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037DF" w14:textId="77777777" w:rsidR="00E401A9" w:rsidRPr="00785053" w:rsidRDefault="00E401A9" w:rsidP="00E401A9">
      <w:pPr>
        <w:pStyle w:val="ActTitle"/>
        <w:rPr>
          <w:rFonts w:cs="Arial"/>
          <w:sz w:val="20"/>
        </w:rPr>
      </w:pPr>
      <w:bookmarkStart w:id="0" w:name="_GoBack"/>
      <w:bookmarkEnd w:id="0"/>
      <w:r w:rsidRPr="00785053">
        <w:rPr>
          <w:rFonts w:cs="Arial"/>
          <w:sz w:val="20"/>
        </w:rPr>
        <w:t>Planning and Environment Act 1987</w:t>
      </w:r>
    </w:p>
    <w:p w14:paraId="166C324B" w14:textId="47F08DC0" w:rsidR="00E401A9" w:rsidRPr="00884C50" w:rsidRDefault="005618C5" w:rsidP="00E401A9">
      <w:pPr>
        <w:pStyle w:val="Heading1"/>
        <w:rPr>
          <w:rFonts w:cs="Arial"/>
          <w:sz w:val="28"/>
          <w:szCs w:val="28"/>
        </w:rPr>
      </w:pPr>
      <w:r>
        <w:rPr>
          <w:rFonts w:cs="Arial"/>
          <w:bCs w:val="0"/>
          <w:sz w:val="28"/>
          <w:szCs w:val="28"/>
          <w:lang w:val="en-GB"/>
        </w:rPr>
        <w:t>Baw Baw</w:t>
      </w:r>
      <w:r w:rsidR="00E401A9" w:rsidRPr="00884C50">
        <w:rPr>
          <w:rFonts w:cs="Arial"/>
          <w:sz w:val="28"/>
          <w:szCs w:val="28"/>
        </w:rPr>
        <w:t xml:space="preserve"> PLANNING SCHEME</w:t>
      </w:r>
    </w:p>
    <w:p w14:paraId="4FD21746" w14:textId="628B1542" w:rsidR="00E401A9" w:rsidRPr="00884C50" w:rsidRDefault="00E401A9" w:rsidP="00E401A9">
      <w:pPr>
        <w:pStyle w:val="Heading1"/>
        <w:rPr>
          <w:rFonts w:cs="Arial"/>
          <w:bCs w:val="0"/>
          <w:caps w:val="0"/>
          <w:sz w:val="28"/>
          <w:szCs w:val="28"/>
          <w:lang w:val="en-GB"/>
        </w:rPr>
      </w:pPr>
      <w:r w:rsidRPr="00884C50">
        <w:rPr>
          <w:rFonts w:cs="Arial"/>
          <w:sz w:val="28"/>
          <w:szCs w:val="28"/>
        </w:rPr>
        <w:t xml:space="preserve">AMENDMENT </w:t>
      </w:r>
      <w:r w:rsidR="00795637">
        <w:rPr>
          <w:rFonts w:cs="Arial"/>
          <w:sz w:val="28"/>
          <w:szCs w:val="28"/>
        </w:rPr>
        <w:t>C</w:t>
      </w:r>
      <w:r w:rsidR="005618C5">
        <w:rPr>
          <w:rFonts w:cs="Arial"/>
          <w:sz w:val="28"/>
          <w:szCs w:val="28"/>
        </w:rPr>
        <w:t>139bawb</w:t>
      </w:r>
    </w:p>
    <w:p w14:paraId="49D3C2D4" w14:textId="77777777" w:rsidR="00E401A9" w:rsidRPr="00884C50" w:rsidRDefault="00E401A9" w:rsidP="00E401A9">
      <w:pPr>
        <w:pStyle w:val="Heading1"/>
        <w:rPr>
          <w:rFonts w:cs="Arial"/>
          <w:szCs w:val="24"/>
        </w:rPr>
      </w:pPr>
      <w:r w:rsidRPr="00884C50">
        <w:rPr>
          <w:rFonts w:cs="Arial"/>
          <w:szCs w:val="24"/>
        </w:rPr>
        <w:t>EXPLANATORY REPORT</w:t>
      </w:r>
    </w:p>
    <w:p w14:paraId="5BE61628" w14:textId="77777777" w:rsidR="00E401A9" w:rsidRPr="00F84C8A" w:rsidRDefault="00E401A9" w:rsidP="00F84C8A">
      <w:pPr>
        <w:pStyle w:val="Heading2"/>
        <w:spacing w:before="240" w:after="240"/>
        <w:jc w:val="left"/>
        <w:rPr>
          <w:rFonts w:cs="Arial"/>
          <w:sz w:val="20"/>
        </w:rPr>
      </w:pPr>
      <w:r w:rsidRPr="00F84C8A">
        <w:rPr>
          <w:rFonts w:cs="Arial"/>
          <w:sz w:val="20"/>
        </w:rPr>
        <w:t>Who is the planning authority?</w:t>
      </w:r>
    </w:p>
    <w:p w14:paraId="24ECDFE3" w14:textId="3BB5AF40" w:rsidR="00E401A9" w:rsidRPr="00F84C8A" w:rsidRDefault="00E401A9" w:rsidP="00E401A9">
      <w:pPr>
        <w:jc w:val="left"/>
        <w:rPr>
          <w:rFonts w:ascii="Arial" w:hAnsi="Arial" w:cs="Arial"/>
          <w:sz w:val="20"/>
        </w:rPr>
      </w:pPr>
      <w:r w:rsidRPr="00F84C8A">
        <w:rPr>
          <w:rFonts w:ascii="Arial" w:hAnsi="Arial" w:cs="Arial"/>
          <w:sz w:val="20"/>
        </w:rPr>
        <w:t>This amendment has been prepared by the</w:t>
      </w:r>
      <w:r w:rsidRPr="00F84C8A">
        <w:rPr>
          <w:rFonts w:ascii="Arial" w:hAnsi="Arial" w:cs="Arial"/>
          <w:color w:val="FF0000"/>
          <w:sz w:val="20"/>
        </w:rPr>
        <w:t xml:space="preserve"> </w:t>
      </w:r>
      <w:r w:rsidR="005618C5">
        <w:rPr>
          <w:rFonts w:ascii="Arial" w:hAnsi="Arial" w:cs="Arial"/>
          <w:sz w:val="20"/>
        </w:rPr>
        <w:t>Baw Baw Shire Council</w:t>
      </w:r>
      <w:r w:rsidR="00324750">
        <w:rPr>
          <w:rFonts w:ascii="Arial" w:hAnsi="Arial" w:cs="Arial"/>
          <w:sz w:val="20"/>
        </w:rPr>
        <w:t xml:space="preserve">, </w:t>
      </w:r>
      <w:r w:rsidRPr="0098235A">
        <w:rPr>
          <w:rFonts w:ascii="Arial" w:hAnsi="Arial" w:cs="Arial"/>
          <w:sz w:val="20"/>
        </w:rPr>
        <w:t>wh</w:t>
      </w:r>
      <w:r w:rsidR="005618C5">
        <w:rPr>
          <w:rFonts w:ascii="Arial" w:hAnsi="Arial" w:cs="Arial"/>
          <w:sz w:val="20"/>
        </w:rPr>
        <w:t>ich</w:t>
      </w:r>
      <w:r w:rsidRPr="0098235A">
        <w:rPr>
          <w:rFonts w:ascii="Arial" w:hAnsi="Arial" w:cs="Arial"/>
          <w:sz w:val="20"/>
        </w:rPr>
        <w:t xml:space="preserve"> </w:t>
      </w:r>
      <w:r w:rsidRPr="00F84C8A">
        <w:rPr>
          <w:rFonts w:ascii="Arial" w:hAnsi="Arial" w:cs="Arial"/>
          <w:sz w:val="20"/>
        </w:rPr>
        <w:t>is the planning authority for this amendment.</w:t>
      </w:r>
    </w:p>
    <w:p w14:paraId="2E55DBC3" w14:textId="77777777" w:rsidR="00E401A9" w:rsidRPr="00F84C8A" w:rsidRDefault="00E401A9" w:rsidP="00F84C8A">
      <w:pPr>
        <w:pStyle w:val="Heading2"/>
        <w:spacing w:before="240" w:after="240"/>
        <w:jc w:val="left"/>
        <w:rPr>
          <w:rFonts w:cs="Arial"/>
          <w:sz w:val="20"/>
        </w:rPr>
      </w:pPr>
      <w:r w:rsidRPr="00F84C8A">
        <w:rPr>
          <w:rFonts w:cs="Arial"/>
          <w:sz w:val="20"/>
        </w:rPr>
        <w:t>Land affected by the Amendment</w:t>
      </w:r>
    </w:p>
    <w:p w14:paraId="2EDC8894" w14:textId="62CE0076" w:rsidR="00884C50" w:rsidRPr="00F84C8A" w:rsidRDefault="00E401A9" w:rsidP="00884C50">
      <w:pPr>
        <w:jc w:val="left"/>
        <w:rPr>
          <w:rFonts w:ascii="Arial" w:hAnsi="Arial" w:cs="Arial"/>
          <w:color w:val="A6A6A6"/>
          <w:sz w:val="20"/>
          <w:lang w:val="en-GB"/>
        </w:rPr>
      </w:pPr>
      <w:r w:rsidRPr="00F84C8A">
        <w:rPr>
          <w:rFonts w:ascii="Arial" w:hAnsi="Arial" w:cs="Arial"/>
          <w:sz w:val="20"/>
        </w:rPr>
        <w:t xml:space="preserve">The </w:t>
      </w:r>
      <w:r w:rsidR="00F07F50">
        <w:rPr>
          <w:rFonts w:ascii="Arial" w:hAnsi="Arial" w:cs="Arial"/>
          <w:sz w:val="20"/>
        </w:rPr>
        <w:t>a</w:t>
      </w:r>
      <w:r w:rsidRPr="00F84C8A">
        <w:rPr>
          <w:rFonts w:ascii="Arial" w:hAnsi="Arial" w:cs="Arial"/>
          <w:sz w:val="20"/>
        </w:rPr>
        <w:t xml:space="preserve">mendment applies to </w:t>
      </w:r>
      <w:r w:rsidR="00884C50">
        <w:rPr>
          <w:rFonts w:ascii="Arial" w:hAnsi="Arial" w:cs="Arial"/>
          <w:sz w:val="20"/>
        </w:rPr>
        <w:t xml:space="preserve">all land within the </w:t>
      </w:r>
      <w:r w:rsidR="005618C5">
        <w:rPr>
          <w:rFonts w:ascii="Arial" w:hAnsi="Arial" w:cs="Arial"/>
          <w:sz w:val="20"/>
        </w:rPr>
        <w:t>Baw Baw</w:t>
      </w:r>
      <w:r w:rsidR="00884C50">
        <w:rPr>
          <w:rFonts w:ascii="Arial" w:hAnsi="Arial" w:cs="Arial"/>
          <w:sz w:val="20"/>
        </w:rPr>
        <w:t xml:space="preserve"> Shire.</w:t>
      </w:r>
    </w:p>
    <w:p w14:paraId="5D706D35" w14:textId="77777777" w:rsidR="00E401A9" w:rsidRPr="00F84C8A" w:rsidRDefault="00E401A9" w:rsidP="00F84C8A">
      <w:pPr>
        <w:pStyle w:val="Heading2"/>
        <w:spacing w:before="240" w:after="240"/>
        <w:jc w:val="left"/>
        <w:rPr>
          <w:rFonts w:cs="Arial"/>
          <w:sz w:val="20"/>
        </w:rPr>
      </w:pPr>
      <w:r w:rsidRPr="00F84C8A">
        <w:rPr>
          <w:rFonts w:cs="Arial"/>
          <w:sz w:val="20"/>
        </w:rPr>
        <w:t>What the amendment does</w:t>
      </w:r>
    </w:p>
    <w:p w14:paraId="4AEC7A3C" w14:textId="31C7DCA4" w:rsidR="00505D27" w:rsidRDefault="00E64B7B" w:rsidP="004A7A11">
      <w:pPr>
        <w:jc w:val="left"/>
        <w:rPr>
          <w:rFonts w:ascii="Arial" w:hAnsi="Arial" w:cs="Arial"/>
          <w:sz w:val="20"/>
        </w:rPr>
      </w:pPr>
      <w:r w:rsidRPr="004A7A11">
        <w:rPr>
          <w:rFonts w:ascii="Arial" w:hAnsi="Arial" w:cs="Arial"/>
          <w:sz w:val="20"/>
        </w:rPr>
        <w:t xml:space="preserve">The amendment </w:t>
      </w:r>
      <w:r w:rsidR="00F07F50" w:rsidRPr="004A7A11">
        <w:rPr>
          <w:rFonts w:ascii="Arial" w:hAnsi="Arial" w:cs="Arial"/>
          <w:sz w:val="20"/>
        </w:rPr>
        <w:t xml:space="preserve">proposes to </w:t>
      </w:r>
      <w:r w:rsidRPr="004A7A11">
        <w:rPr>
          <w:rFonts w:ascii="Arial" w:hAnsi="Arial" w:cs="Arial"/>
          <w:sz w:val="20"/>
        </w:rPr>
        <w:t xml:space="preserve">replace the Municipal Strategic Statement (MSS) </w:t>
      </w:r>
      <w:r w:rsidR="000E33DE" w:rsidRPr="004A7A11">
        <w:rPr>
          <w:rFonts w:ascii="Arial" w:hAnsi="Arial" w:cs="Arial"/>
          <w:sz w:val="20"/>
        </w:rPr>
        <w:t xml:space="preserve">and </w:t>
      </w:r>
      <w:r w:rsidR="00F07F50" w:rsidRPr="004A7A11">
        <w:rPr>
          <w:rFonts w:ascii="Arial" w:hAnsi="Arial" w:cs="Arial"/>
          <w:sz w:val="20"/>
        </w:rPr>
        <w:t xml:space="preserve">the Local Planning Policy Framework (LPPF) at </w:t>
      </w:r>
      <w:r w:rsidRPr="004A7A11">
        <w:rPr>
          <w:rFonts w:ascii="Arial" w:hAnsi="Arial" w:cs="Arial"/>
          <w:sz w:val="20"/>
        </w:rPr>
        <w:t xml:space="preserve">Clause 21 </w:t>
      </w:r>
      <w:r w:rsidR="00F07F50" w:rsidRPr="004A7A11">
        <w:rPr>
          <w:rFonts w:ascii="Arial" w:hAnsi="Arial" w:cs="Arial"/>
          <w:sz w:val="20"/>
        </w:rPr>
        <w:t xml:space="preserve">and </w:t>
      </w:r>
      <w:r w:rsidR="00297002" w:rsidRPr="004A7A11">
        <w:rPr>
          <w:rFonts w:ascii="Arial" w:hAnsi="Arial" w:cs="Arial"/>
          <w:sz w:val="20"/>
        </w:rPr>
        <w:t xml:space="preserve">Clause 22 </w:t>
      </w:r>
      <w:r w:rsidRPr="004A7A11">
        <w:rPr>
          <w:rFonts w:ascii="Arial" w:hAnsi="Arial" w:cs="Arial"/>
          <w:sz w:val="20"/>
        </w:rPr>
        <w:t xml:space="preserve">of the </w:t>
      </w:r>
      <w:r w:rsidR="005618C5" w:rsidRPr="004A7A11">
        <w:rPr>
          <w:rFonts w:ascii="Arial" w:hAnsi="Arial" w:cs="Arial"/>
          <w:sz w:val="20"/>
        </w:rPr>
        <w:t xml:space="preserve">Baw </w:t>
      </w:r>
      <w:r w:rsidR="006A321F" w:rsidRPr="004A7A11">
        <w:rPr>
          <w:rFonts w:ascii="Arial" w:hAnsi="Arial" w:cs="Arial"/>
          <w:sz w:val="20"/>
        </w:rPr>
        <w:t>B</w:t>
      </w:r>
      <w:r w:rsidR="005618C5" w:rsidRPr="004A7A11">
        <w:rPr>
          <w:rFonts w:ascii="Arial" w:hAnsi="Arial" w:cs="Arial"/>
          <w:sz w:val="20"/>
        </w:rPr>
        <w:t>aw</w:t>
      </w:r>
      <w:r w:rsidRPr="004A7A11">
        <w:rPr>
          <w:rFonts w:ascii="Arial" w:hAnsi="Arial" w:cs="Arial"/>
          <w:sz w:val="20"/>
        </w:rPr>
        <w:t xml:space="preserve"> Planning Scheme with a Municipal Planning Strategy</w:t>
      </w:r>
      <w:r w:rsidR="00397219" w:rsidRPr="004A7A11">
        <w:rPr>
          <w:rFonts w:ascii="Arial" w:hAnsi="Arial" w:cs="Arial"/>
          <w:sz w:val="20"/>
        </w:rPr>
        <w:t xml:space="preserve"> (MPS)</w:t>
      </w:r>
      <w:r w:rsidRPr="004A7A11">
        <w:rPr>
          <w:rFonts w:ascii="Arial" w:hAnsi="Arial" w:cs="Arial"/>
          <w:sz w:val="20"/>
        </w:rPr>
        <w:t xml:space="preserve">, local policies within the Planning Policy Framework </w:t>
      </w:r>
      <w:r w:rsidR="00397219" w:rsidRPr="004A7A11">
        <w:rPr>
          <w:rFonts w:ascii="Arial" w:hAnsi="Arial" w:cs="Arial"/>
          <w:sz w:val="20"/>
        </w:rPr>
        <w:t>(PPF)</w:t>
      </w:r>
      <w:r w:rsidR="000E33DE" w:rsidRPr="004A7A11">
        <w:rPr>
          <w:rFonts w:ascii="Arial" w:hAnsi="Arial" w:cs="Arial"/>
          <w:sz w:val="20"/>
        </w:rPr>
        <w:t>,</w:t>
      </w:r>
      <w:r w:rsidR="00F07F50" w:rsidRPr="004A7A11">
        <w:rPr>
          <w:rFonts w:ascii="Arial" w:hAnsi="Arial" w:cs="Arial"/>
          <w:sz w:val="20"/>
        </w:rPr>
        <w:t xml:space="preserve"> </w:t>
      </w:r>
      <w:r w:rsidRPr="004A7A11">
        <w:rPr>
          <w:rFonts w:ascii="Arial" w:hAnsi="Arial" w:cs="Arial"/>
          <w:sz w:val="20"/>
        </w:rPr>
        <w:t>and</w:t>
      </w:r>
      <w:r w:rsidR="00B766FE" w:rsidRPr="004A7A11">
        <w:rPr>
          <w:rFonts w:ascii="Arial" w:hAnsi="Arial" w:cs="Arial"/>
          <w:sz w:val="20"/>
        </w:rPr>
        <w:t xml:space="preserve"> </w:t>
      </w:r>
      <w:r w:rsidR="00C64A17" w:rsidRPr="004A7A11">
        <w:rPr>
          <w:rFonts w:ascii="Arial" w:hAnsi="Arial" w:cs="Arial"/>
          <w:sz w:val="20"/>
        </w:rPr>
        <w:t>revise</w:t>
      </w:r>
      <w:r w:rsidRPr="004A7A11">
        <w:rPr>
          <w:rFonts w:ascii="Arial" w:hAnsi="Arial" w:cs="Arial"/>
          <w:sz w:val="20"/>
        </w:rPr>
        <w:t xml:space="preserve"> local schedules to </w:t>
      </w:r>
      <w:r w:rsidR="006A321F" w:rsidRPr="004A7A11">
        <w:rPr>
          <w:rFonts w:ascii="Arial" w:hAnsi="Arial" w:cs="Arial"/>
          <w:sz w:val="20"/>
        </w:rPr>
        <w:t>zone</w:t>
      </w:r>
      <w:r w:rsidR="00040470">
        <w:rPr>
          <w:rFonts w:ascii="Arial" w:hAnsi="Arial" w:cs="Arial"/>
          <w:sz w:val="20"/>
        </w:rPr>
        <w:t>s</w:t>
      </w:r>
      <w:r w:rsidR="006A321F" w:rsidRPr="004A7A11">
        <w:rPr>
          <w:rFonts w:ascii="Arial" w:hAnsi="Arial" w:cs="Arial"/>
          <w:sz w:val="20"/>
        </w:rPr>
        <w:t>, overlay</w:t>
      </w:r>
      <w:r w:rsidR="00040470">
        <w:rPr>
          <w:rFonts w:ascii="Arial" w:hAnsi="Arial" w:cs="Arial"/>
          <w:sz w:val="20"/>
        </w:rPr>
        <w:t>s</w:t>
      </w:r>
      <w:r w:rsidR="006A321F" w:rsidRPr="004A7A11">
        <w:rPr>
          <w:rFonts w:ascii="Arial" w:hAnsi="Arial" w:cs="Arial"/>
          <w:sz w:val="20"/>
        </w:rPr>
        <w:t xml:space="preserve"> </w:t>
      </w:r>
      <w:r w:rsidRPr="004A7A11">
        <w:rPr>
          <w:rFonts w:ascii="Arial" w:hAnsi="Arial" w:cs="Arial"/>
          <w:sz w:val="20"/>
        </w:rPr>
        <w:t>and operational provisions</w:t>
      </w:r>
      <w:r w:rsidR="00F07F50" w:rsidRPr="004A7A11">
        <w:rPr>
          <w:rFonts w:ascii="Arial" w:hAnsi="Arial" w:cs="Arial"/>
          <w:sz w:val="20"/>
        </w:rPr>
        <w:t xml:space="preserve"> by:</w:t>
      </w:r>
      <w:bookmarkStart w:id="1" w:name="_Hlk5622855"/>
    </w:p>
    <w:p w14:paraId="19FABE7F" w14:textId="3389DCE8" w:rsidR="00C85BAA" w:rsidRPr="00505D27" w:rsidRDefault="00C85BAA" w:rsidP="00776E31">
      <w:pPr>
        <w:pStyle w:val="ListParagraph"/>
        <w:numPr>
          <w:ilvl w:val="1"/>
          <w:numId w:val="14"/>
        </w:numPr>
        <w:ind w:left="425" w:hanging="425"/>
        <w:contextualSpacing w:val="0"/>
        <w:jc w:val="left"/>
        <w:rPr>
          <w:rFonts w:ascii="Arial" w:hAnsi="Arial" w:cs="Arial"/>
          <w:sz w:val="20"/>
        </w:rPr>
      </w:pPr>
      <w:r w:rsidRPr="00505D27">
        <w:rPr>
          <w:rFonts w:ascii="Arial" w:hAnsi="Arial" w:cs="Arial"/>
          <w:sz w:val="20"/>
        </w:rPr>
        <w:t>Relocat</w:t>
      </w:r>
      <w:r w:rsidR="00F07F50" w:rsidRPr="00505D27">
        <w:rPr>
          <w:rFonts w:ascii="Arial" w:hAnsi="Arial" w:cs="Arial"/>
          <w:sz w:val="20"/>
        </w:rPr>
        <w:t>ing</w:t>
      </w:r>
      <w:r w:rsidRPr="00505D27">
        <w:rPr>
          <w:rFonts w:ascii="Arial" w:hAnsi="Arial" w:cs="Arial"/>
          <w:sz w:val="20"/>
        </w:rPr>
        <w:t xml:space="preserve"> content to the appropriate heading</w:t>
      </w:r>
      <w:r w:rsidR="009217FA" w:rsidRPr="00505D27">
        <w:rPr>
          <w:rFonts w:ascii="Arial" w:hAnsi="Arial" w:cs="Arial"/>
          <w:sz w:val="20"/>
        </w:rPr>
        <w:t>s</w:t>
      </w:r>
      <w:r w:rsidRPr="00505D27">
        <w:rPr>
          <w:rFonts w:ascii="Arial" w:hAnsi="Arial" w:cs="Arial"/>
          <w:sz w:val="20"/>
        </w:rPr>
        <w:t xml:space="preserve"> in the </w:t>
      </w:r>
      <w:r w:rsidR="00F07F50" w:rsidRPr="00505D27">
        <w:rPr>
          <w:rFonts w:ascii="Arial" w:hAnsi="Arial" w:cs="Arial"/>
          <w:sz w:val="20"/>
        </w:rPr>
        <w:t>MPS</w:t>
      </w:r>
      <w:r w:rsidR="008E707C" w:rsidRPr="00505D27">
        <w:rPr>
          <w:rFonts w:ascii="Arial" w:hAnsi="Arial" w:cs="Arial"/>
          <w:sz w:val="20"/>
        </w:rPr>
        <w:t xml:space="preserve">, </w:t>
      </w:r>
      <w:r w:rsidR="00F07F50" w:rsidRPr="00505D27">
        <w:rPr>
          <w:rFonts w:ascii="Arial" w:hAnsi="Arial" w:cs="Arial"/>
          <w:sz w:val="20"/>
        </w:rPr>
        <w:t>PPF</w:t>
      </w:r>
      <w:r w:rsidRPr="00505D27">
        <w:rPr>
          <w:rFonts w:ascii="Arial" w:hAnsi="Arial" w:cs="Arial"/>
          <w:sz w:val="20"/>
        </w:rPr>
        <w:t xml:space="preserve"> </w:t>
      </w:r>
      <w:r w:rsidR="009217FA" w:rsidRPr="00505D27">
        <w:rPr>
          <w:rFonts w:ascii="Arial" w:hAnsi="Arial" w:cs="Arial"/>
          <w:sz w:val="20"/>
        </w:rPr>
        <w:t xml:space="preserve">and local schedules </w:t>
      </w:r>
      <w:r w:rsidRPr="00505D27">
        <w:rPr>
          <w:rFonts w:ascii="Arial" w:hAnsi="Arial" w:cs="Arial"/>
          <w:sz w:val="20"/>
        </w:rPr>
        <w:t>where the intended effect of that clause or any other clause is not changed.</w:t>
      </w:r>
    </w:p>
    <w:p w14:paraId="436AD971" w14:textId="2F48EE2F" w:rsidR="00C85BAA" w:rsidRDefault="00C85BAA" w:rsidP="00776E31">
      <w:pPr>
        <w:pStyle w:val="ListParagraph"/>
        <w:numPr>
          <w:ilvl w:val="1"/>
          <w:numId w:val="14"/>
        </w:numPr>
        <w:ind w:left="425" w:hanging="425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Clarif</w:t>
      </w:r>
      <w:r w:rsidR="00F07F50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>i</w:t>
      </w:r>
      <w:r w:rsidR="00F07F50">
        <w:rPr>
          <w:rFonts w:ascii="Arial" w:hAnsi="Arial" w:cs="Arial"/>
          <w:sz w:val="20"/>
        </w:rPr>
        <w:t>ng</w:t>
      </w:r>
      <w:r>
        <w:rPr>
          <w:rFonts w:ascii="Arial" w:hAnsi="Arial" w:cs="Arial"/>
          <w:sz w:val="20"/>
        </w:rPr>
        <w:t xml:space="preserve"> and improv</w:t>
      </w:r>
      <w:r w:rsidR="00F07F50">
        <w:rPr>
          <w:rFonts w:ascii="Arial" w:hAnsi="Arial" w:cs="Arial"/>
          <w:sz w:val="20"/>
        </w:rPr>
        <w:t>ing</w:t>
      </w:r>
      <w:r>
        <w:rPr>
          <w:rFonts w:ascii="Arial" w:hAnsi="Arial" w:cs="Arial"/>
          <w:sz w:val="20"/>
        </w:rPr>
        <w:t xml:space="preserve"> the style, format, language or grammatical form</w:t>
      </w:r>
      <w:r w:rsidR="00087F6D">
        <w:rPr>
          <w:rFonts w:ascii="Arial" w:hAnsi="Arial" w:cs="Arial"/>
          <w:sz w:val="20"/>
        </w:rPr>
        <w:t xml:space="preserve"> </w:t>
      </w:r>
      <w:r w:rsidR="00781420" w:rsidRPr="000A0461">
        <w:rPr>
          <w:rFonts w:ascii="Arial" w:hAnsi="Arial" w:cs="Arial"/>
          <w:sz w:val="20"/>
        </w:rPr>
        <w:t xml:space="preserve">in accordance with </w:t>
      </w:r>
      <w:bookmarkStart w:id="2" w:name="_Hlk5622694"/>
      <w:r w:rsidR="00781420" w:rsidRPr="000A0461">
        <w:rPr>
          <w:rFonts w:ascii="Arial" w:hAnsi="Arial" w:cs="Arial"/>
          <w:sz w:val="20"/>
        </w:rPr>
        <w:t xml:space="preserve">the principles set out in </w:t>
      </w:r>
      <w:r w:rsidR="00781420" w:rsidRPr="000A0461">
        <w:rPr>
          <w:rFonts w:ascii="Arial" w:hAnsi="Arial" w:cs="Arial"/>
          <w:i/>
          <w:sz w:val="20"/>
        </w:rPr>
        <w:t>A Practitioner’s Guide to Victorian Planning Schemes</w:t>
      </w:r>
      <w:bookmarkEnd w:id="2"/>
      <w:r w:rsidR="00781420">
        <w:rPr>
          <w:rFonts w:ascii="Arial" w:hAnsi="Arial" w:cs="Arial"/>
          <w:sz w:val="20"/>
        </w:rPr>
        <w:t xml:space="preserve"> </w:t>
      </w:r>
      <w:r w:rsidR="00087F6D">
        <w:rPr>
          <w:rFonts w:ascii="Arial" w:hAnsi="Arial" w:cs="Arial"/>
          <w:sz w:val="20"/>
        </w:rPr>
        <w:t>where the intended effect of that clause or any other clause is not changed.</w:t>
      </w:r>
    </w:p>
    <w:p w14:paraId="75248C94" w14:textId="1BE656CB" w:rsidR="009217FA" w:rsidRDefault="008E707C" w:rsidP="00776E31">
      <w:pPr>
        <w:pStyle w:val="ListParagraph"/>
        <w:numPr>
          <w:ilvl w:val="1"/>
          <w:numId w:val="14"/>
        </w:numPr>
        <w:ind w:left="425" w:hanging="425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Updat</w:t>
      </w:r>
      <w:r w:rsidR="00F07F50">
        <w:rPr>
          <w:rFonts w:ascii="Arial" w:hAnsi="Arial" w:cs="Arial"/>
          <w:sz w:val="20"/>
        </w:rPr>
        <w:t>ing</w:t>
      </w:r>
      <w:r>
        <w:rPr>
          <w:rFonts w:ascii="Arial" w:hAnsi="Arial" w:cs="Arial"/>
          <w:sz w:val="20"/>
        </w:rPr>
        <w:t xml:space="preserve"> clause references, department names, legislation names, document references</w:t>
      </w:r>
      <w:r w:rsidR="00281153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terminology</w:t>
      </w:r>
      <w:r w:rsidR="00281153">
        <w:rPr>
          <w:rFonts w:ascii="Arial" w:hAnsi="Arial" w:cs="Arial"/>
          <w:sz w:val="20"/>
        </w:rPr>
        <w:t xml:space="preserve"> and </w:t>
      </w:r>
      <w:r w:rsidR="00281153" w:rsidRPr="00086C93">
        <w:rPr>
          <w:rFonts w:ascii="Arial" w:hAnsi="Arial" w:cs="Arial"/>
          <w:sz w:val="20"/>
        </w:rPr>
        <w:t>statistical data</w:t>
      </w:r>
      <w:r w:rsidR="00736658">
        <w:rPr>
          <w:rFonts w:ascii="Arial" w:hAnsi="Arial" w:cs="Arial"/>
          <w:sz w:val="20"/>
        </w:rPr>
        <w:t>.</w:t>
      </w:r>
    </w:p>
    <w:p w14:paraId="16320361" w14:textId="00616267" w:rsidR="00510B8E" w:rsidRDefault="00510B8E" w:rsidP="00776E31">
      <w:pPr>
        <w:pStyle w:val="ListParagraph"/>
        <w:numPr>
          <w:ilvl w:val="1"/>
          <w:numId w:val="14"/>
        </w:numPr>
        <w:ind w:left="425" w:hanging="425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Delet</w:t>
      </w:r>
      <w:r w:rsidR="00F07F50">
        <w:rPr>
          <w:rFonts w:ascii="Arial" w:hAnsi="Arial" w:cs="Arial"/>
          <w:sz w:val="20"/>
        </w:rPr>
        <w:t xml:space="preserve">ing </w:t>
      </w:r>
      <w:r>
        <w:rPr>
          <w:rFonts w:ascii="Arial" w:hAnsi="Arial" w:cs="Arial"/>
          <w:sz w:val="20"/>
        </w:rPr>
        <w:t xml:space="preserve">or </w:t>
      </w:r>
      <w:r w:rsidR="00063DB3">
        <w:rPr>
          <w:rFonts w:ascii="Arial" w:hAnsi="Arial" w:cs="Arial"/>
          <w:sz w:val="20"/>
        </w:rPr>
        <w:t>revis</w:t>
      </w:r>
      <w:r w:rsidR="00F07F50">
        <w:rPr>
          <w:rFonts w:ascii="Arial" w:hAnsi="Arial" w:cs="Arial"/>
          <w:sz w:val="20"/>
        </w:rPr>
        <w:t>ing</w:t>
      </w:r>
      <w:r w:rsidR="00063DB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incompatible content that conflicts with State planning policy.</w:t>
      </w:r>
    </w:p>
    <w:p w14:paraId="17B84C39" w14:textId="6BB0282E" w:rsidR="00510B8E" w:rsidRDefault="00736658" w:rsidP="00776E31">
      <w:pPr>
        <w:pStyle w:val="ListParagraph"/>
        <w:numPr>
          <w:ilvl w:val="1"/>
          <w:numId w:val="14"/>
        </w:numPr>
        <w:ind w:left="425" w:hanging="425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Remov</w:t>
      </w:r>
      <w:r w:rsidR="00F07F50">
        <w:rPr>
          <w:rFonts w:ascii="Arial" w:hAnsi="Arial" w:cs="Arial"/>
          <w:sz w:val="20"/>
        </w:rPr>
        <w:t>ing</w:t>
      </w:r>
      <w:r>
        <w:rPr>
          <w:rFonts w:ascii="Arial" w:hAnsi="Arial" w:cs="Arial"/>
          <w:sz w:val="20"/>
        </w:rPr>
        <w:t xml:space="preserve"> </w:t>
      </w:r>
      <w:r w:rsidR="00510B8E">
        <w:rPr>
          <w:rFonts w:ascii="Arial" w:hAnsi="Arial" w:cs="Arial"/>
          <w:sz w:val="20"/>
        </w:rPr>
        <w:t>repetiti</w:t>
      </w:r>
      <w:r w:rsidR="006014DD">
        <w:rPr>
          <w:rFonts w:ascii="Arial" w:hAnsi="Arial" w:cs="Arial"/>
          <w:sz w:val="20"/>
        </w:rPr>
        <w:t>ous</w:t>
      </w:r>
      <w:r w:rsidR="00F07F50">
        <w:rPr>
          <w:rFonts w:ascii="Arial" w:hAnsi="Arial" w:cs="Arial"/>
          <w:sz w:val="20"/>
        </w:rPr>
        <w:t xml:space="preserve"> and redundant</w:t>
      </w:r>
      <w:r w:rsidR="00510B8E">
        <w:rPr>
          <w:rFonts w:ascii="Arial" w:hAnsi="Arial" w:cs="Arial"/>
          <w:sz w:val="20"/>
        </w:rPr>
        <w:t xml:space="preserve"> content</w:t>
      </w:r>
      <w:r w:rsidR="00F07F50">
        <w:rPr>
          <w:rFonts w:ascii="Arial" w:hAnsi="Arial" w:cs="Arial"/>
          <w:sz w:val="20"/>
        </w:rPr>
        <w:t xml:space="preserve"> and updating outdated content</w:t>
      </w:r>
      <w:r>
        <w:rPr>
          <w:rFonts w:ascii="Arial" w:hAnsi="Arial" w:cs="Arial"/>
          <w:sz w:val="20"/>
        </w:rPr>
        <w:t>.</w:t>
      </w:r>
    </w:p>
    <w:p w14:paraId="4ABF2715" w14:textId="3308C92F" w:rsidR="005F1867" w:rsidRDefault="000B38AF" w:rsidP="00776E31">
      <w:pPr>
        <w:pStyle w:val="ListParagraph"/>
        <w:numPr>
          <w:ilvl w:val="1"/>
          <w:numId w:val="14"/>
        </w:numPr>
        <w:ind w:left="425" w:hanging="425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Introduc</w:t>
      </w:r>
      <w:r w:rsidR="00F07F50">
        <w:rPr>
          <w:rFonts w:ascii="Arial" w:hAnsi="Arial" w:cs="Arial"/>
          <w:sz w:val="20"/>
        </w:rPr>
        <w:t>ing</w:t>
      </w:r>
      <w:r>
        <w:rPr>
          <w:rFonts w:ascii="Arial" w:hAnsi="Arial" w:cs="Arial"/>
          <w:sz w:val="20"/>
        </w:rPr>
        <w:t xml:space="preserve"> </w:t>
      </w:r>
      <w:r w:rsidR="005145A4">
        <w:rPr>
          <w:rFonts w:ascii="Arial" w:hAnsi="Arial" w:cs="Arial"/>
          <w:sz w:val="20"/>
        </w:rPr>
        <w:t xml:space="preserve">additional policy for </w:t>
      </w:r>
      <w:r w:rsidR="0041488E">
        <w:rPr>
          <w:rFonts w:ascii="Arial" w:hAnsi="Arial" w:cs="Arial"/>
          <w:sz w:val="20"/>
        </w:rPr>
        <w:t>the settlements of Warragul, Drouin, Trafalgar</w:t>
      </w:r>
      <w:r w:rsidR="000D43C6">
        <w:rPr>
          <w:rFonts w:ascii="Arial" w:hAnsi="Arial" w:cs="Arial"/>
          <w:sz w:val="20"/>
        </w:rPr>
        <w:t>, Longwarry</w:t>
      </w:r>
      <w:r w:rsidR="0041488E">
        <w:rPr>
          <w:rFonts w:ascii="Arial" w:hAnsi="Arial" w:cs="Arial"/>
          <w:sz w:val="20"/>
        </w:rPr>
        <w:t xml:space="preserve"> and Yarragon</w:t>
      </w:r>
      <w:r w:rsidR="005F1867">
        <w:rPr>
          <w:rFonts w:ascii="Arial" w:hAnsi="Arial" w:cs="Arial"/>
          <w:sz w:val="20"/>
        </w:rPr>
        <w:t>.</w:t>
      </w:r>
    </w:p>
    <w:p w14:paraId="248D199F" w14:textId="731AD9A7" w:rsidR="00EA55DF" w:rsidRPr="00E446E8" w:rsidRDefault="005F1867" w:rsidP="00776E31">
      <w:pPr>
        <w:pStyle w:val="ListParagraph"/>
        <w:numPr>
          <w:ilvl w:val="1"/>
          <w:numId w:val="14"/>
        </w:numPr>
        <w:ind w:left="425" w:hanging="425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Introduc</w:t>
      </w:r>
      <w:r w:rsidR="00F07F50">
        <w:rPr>
          <w:rFonts w:ascii="Arial" w:hAnsi="Arial" w:cs="Arial"/>
          <w:sz w:val="20"/>
        </w:rPr>
        <w:t>ing</w:t>
      </w:r>
      <w:r>
        <w:rPr>
          <w:rFonts w:ascii="Arial" w:hAnsi="Arial" w:cs="Arial"/>
          <w:sz w:val="20"/>
        </w:rPr>
        <w:t xml:space="preserve"> additional </w:t>
      </w:r>
      <w:r w:rsidR="006531B9">
        <w:rPr>
          <w:rFonts w:ascii="Arial" w:hAnsi="Arial" w:cs="Arial"/>
          <w:sz w:val="20"/>
        </w:rPr>
        <w:t>economic policy</w:t>
      </w:r>
      <w:r w:rsidR="009323BD">
        <w:rPr>
          <w:rFonts w:ascii="Arial" w:hAnsi="Arial" w:cs="Arial"/>
          <w:sz w:val="20"/>
        </w:rPr>
        <w:t>, consistent with</w:t>
      </w:r>
      <w:r>
        <w:rPr>
          <w:rFonts w:ascii="Arial" w:hAnsi="Arial" w:cs="Arial"/>
          <w:sz w:val="20"/>
        </w:rPr>
        <w:t xml:space="preserve"> the </w:t>
      </w:r>
      <w:r w:rsidR="00A74A0F" w:rsidRPr="00E446E8">
        <w:rPr>
          <w:rFonts w:ascii="Arial" w:hAnsi="Arial" w:cs="Arial"/>
          <w:sz w:val="20"/>
        </w:rPr>
        <w:t>Baw Baw Economic Development Strategy 2018-2021.</w:t>
      </w:r>
    </w:p>
    <w:p w14:paraId="75FDCB32" w14:textId="1CB9EA24" w:rsidR="00A74A0F" w:rsidRDefault="00A74A0F" w:rsidP="00776E31">
      <w:pPr>
        <w:pStyle w:val="ListParagraph"/>
        <w:numPr>
          <w:ilvl w:val="1"/>
          <w:numId w:val="14"/>
        </w:numPr>
        <w:ind w:left="425" w:hanging="425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Introduc</w:t>
      </w:r>
      <w:r w:rsidR="00F07F50">
        <w:rPr>
          <w:rFonts w:ascii="Arial" w:hAnsi="Arial" w:cs="Arial"/>
          <w:sz w:val="20"/>
        </w:rPr>
        <w:t>ing</w:t>
      </w:r>
      <w:r>
        <w:rPr>
          <w:rFonts w:ascii="Arial" w:hAnsi="Arial" w:cs="Arial"/>
          <w:sz w:val="20"/>
        </w:rPr>
        <w:t xml:space="preserve"> new </w:t>
      </w:r>
      <w:r w:rsidR="00C20941" w:rsidRPr="002E04F2">
        <w:rPr>
          <w:rFonts w:ascii="Arial" w:hAnsi="Arial" w:cs="Arial"/>
          <w:sz w:val="20"/>
        </w:rPr>
        <w:t>policy plans</w:t>
      </w:r>
      <w:r w:rsidR="00C20941">
        <w:rPr>
          <w:rFonts w:ascii="Arial" w:hAnsi="Arial" w:cs="Arial"/>
          <w:sz w:val="20"/>
        </w:rPr>
        <w:t xml:space="preserve"> based upon existing policies.</w:t>
      </w:r>
    </w:p>
    <w:p w14:paraId="3C83AAA9" w14:textId="23583827" w:rsidR="00C20941" w:rsidRDefault="00122AA9" w:rsidP="00776E31">
      <w:pPr>
        <w:pStyle w:val="ListParagraph"/>
        <w:numPr>
          <w:ilvl w:val="1"/>
          <w:numId w:val="14"/>
        </w:numPr>
        <w:ind w:left="425" w:hanging="425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Revis</w:t>
      </w:r>
      <w:r w:rsidR="00F07F50">
        <w:rPr>
          <w:rFonts w:ascii="Arial" w:hAnsi="Arial" w:cs="Arial"/>
          <w:sz w:val="20"/>
        </w:rPr>
        <w:t>ing</w:t>
      </w:r>
      <w:r>
        <w:rPr>
          <w:rFonts w:ascii="Arial" w:hAnsi="Arial" w:cs="Arial"/>
          <w:sz w:val="20"/>
        </w:rPr>
        <w:t xml:space="preserve"> rural policy for dwellings and subdivision based upon existing policy.</w:t>
      </w:r>
    </w:p>
    <w:bookmarkEnd w:id="1"/>
    <w:p w14:paraId="679DCD3A" w14:textId="77777777" w:rsidR="00C37E9B" w:rsidRDefault="00C37E9B" w:rsidP="00E401A9">
      <w:pPr>
        <w:jc w:val="left"/>
        <w:rPr>
          <w:rFonts w:ascii="Arial" w:hAnsi="Arial" w:cs="Arial"/>
          <w:sz w:val="20"/>
        </w:rPr>
      </w:pPr>
    </w:p>
    <w:p w14:paraId="0A9CD965" w14:textId="6CD5F826" w:rsidR="00C559C8" w:rsidRDefault="00324750" w:rsidP="00E401A9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Specifically, the amendment proposes to:</w:t>
      </w:r>
    </w:p>
    <w:p w14:paraId="183381E7" w14:textId="53807082" w:rsidR="00E401A9" w:rsidRPr="00794B77" w:rsidRDefault="00A81A78" w:rsidP="0098235A">
      <w:pPr>
        <w:jc w:val="left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Municipal Planning </w:t>
      </w:r>
      <w:r w:rsidR="00E90C0C">
        <w:rPr>
          <w:rFonts w:ascii="Arial" w:hAnsi="Arial" w:cs="Arial"/>
          <w:sz w:val="20"/>
          <w:u w:val="single"/>
        </w:rPr>
        <w:t>Strategy</w:t>
      </w:r>
    </w:p>
    <w:p w14:paraId="0B0B2735" w14:textId="584FBFF6" w:rsidR="0098235A" w:rsidRDefault="0098235A" w:rsidP="00BE6E88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98235A">
        <w:rPr>
          <w:rFonts w:ascii="Arial" w:hAnsi="Arial" w:cs="Arial"/>
          <w:sz w:val="20"/>
        </w:rPr>
        <w:t>Introduce a new</w:t>
      </w:r>
      <w:r>
        <w:rPr>
          <w:rFonts w:ascii="Arial" w:hAnsi="Arial" w:cs="Arial"/>
          <w:sz w:val="20"/>
        </w:rPr>
        <w:t xml:space="preserve"> MPS at Clause 02</w:t>
      </w:r>
      <w:r w:rsidR="00171BC6">
        <w:rPr>
          <w:rFonts w:ascii="Arial" w:hAnsi="Arial" w:cs="Arial"/>
          <w:sz w:val="20"/>
        </w:rPr>
        <w:t xml:space="preserve"> based on content from Clause</w:t>
      </w:r>
      <w:r w:rsidR="002F5519">
        <w:rPr>
          <w:rFonts w:ascii="Arial" w:hAnsi="Arial" w:cs="Arial"/>
          <w:sz w:val="20"/>
        </w:rPr>
        <w:t>s</w:t>
      </w:r>
      <w:r w:rsidR="00171BC6">
        <w:rPr>
          <w:rFonts w:ascii="Arial" w:hAnsi="Arial" w:cs="Arial"/>
          <w:sz w:val="20"/>
        </w:rPr>
        <w:t xml:space="preserve"> 21 </w:t>
      </w:r>
      <w:r w:rsidR="006E0270">
        <w:rPr>
          <w:rFonts w:ascii="Arial" w:hAnsi="Arial" w:cs="Arial"/>
          <w:sz w:val="20"/>
        </w:rPr>
        <w:t xml:space="preserve">and 22 </w:t>
      </w:r>
      <w:r w:rsidR="00171BC6">
        <w:rPr>
          <w:rFonts w:ascii="Arial" w:hAnsi="Arial" w:cs="Arial"/>
          <w:sz w:val="20"/>
        </w:rPr>
        <w:t xml:space="preserve">of the </w:t>
      </w:r>
      <w:r w:rsidR="00F07F50">
        <w:rPr>
          <w:rFonts w:ascii="Arial" w:hAnsi="Arial" w:cs="Arial"/>
          <w:sz w:val="20"/>
        </w:rPr>
        <w:t>LPPF</w:t>
      </w:r>
      <w:r w:rsidR="006A7C08">
        <w:rPr>
          <w:rFonts w:ascii="Arial" w:hAnsi="Arial" w:cs="Arial"/>
          <w:sz w:val="20"/>
        </w:rPr>
        <w:t xml:space="preserve">, the Baw </w:t>
      </w:r>
      <w:r w:rsidR="008750EA">
        <w:rPr>
          <w:rFonts w:ascii="Arial" w:hAnsi="Arial" w:cs="Arial"/>
          <w:sz w:val="20"/>
        </w:rPr>
        <w:t>B</w:t>
      </w:r>
      <w:r w:rsidR="006A7C08">
        <w:rPr>
          <w:rFonts w:ascii="Arial" w:hAnsi="Arial" w:cs="Arial"/>
          <w:sz w:val="20"/>
        </w:rPr>
        <w:t>aw Settlement Policy Review</w:t>
      </w:r>
      <w:r w:rsidR="00D94D14">
        <w:rPr>
          <w:rFonts w:ascii="Arial" w:hAnsi="Arial" w:cs="Arial"/>
          <w:sz w:val="20"/>
        </w:rPr>
        <w:t xml:space="preserve">, </w:t>
      </w:r>
      <w:r w:rsidR="001F3E4E">
        <w:rPr>
          <w:rFonts w:ascii="Arial" w:hAnsi="Arial" w:cs="Arial"/>
          <w:sz w:val="20"/>
        </w:rPr>
        <w:t xml:space="preserve">the </w:t>
      </w:r>
      <w:r w:rsidR="00D94D14">
        <w:rPr>
          <w:rFonts w:ascii="Arial" w:hAnsi="Arial" w:cs="Arial"/>
          <w:sz w:val="20"/>
        </w:rPr>
        <w:t xml:space="preserve">Economic Policy Strength in the Economic </w:t>
      </w:r>
      <w:r w:rsidR="002328D9">
        <w:rPr>
          <w:rFonts w:ascii="Arial" w:hAnsi="Arial" w:cs="Arial"/>
          <w:sz w:val="20"/>
        </w:rPr>
        <w:t>G</w:t>
      </w:r>
      <w:r w:rsidR="00D94D14">
        <w:rPr>
          <w:rFonts w:ascii="Arial" w:hAnsi="Arial" w:cs="Arial"/>
          <w:sz w:val="20"/>
        </w:rPr>
        <w:t xml:space="preserve">rowth Zone – Project 2, and </w:t>
      </w:r>
      <w:r w:rsidR="001F3E4E">
        <w:rPr>
          <w:rFonts w:ascii="Arial" w:hAnsi="Arial" w:cs="Arial"/>
          <w:sz w:val="20"/>
        </w:rPr>
        <w:t xml:space="preserve">the </w:t>
      </w:r>
      <w:r w:rsidR="00D94D14">
        <w:rPr>
          <w:rFonts w:ascii="Arial" w:hAnsi="Arial" w:cs="Arial"/>
          <w:sz w:val="20"/>
        </w:rPr>
        <w:t xml:space="preserve">Latrobe Valley Planning Schemes </w:t>
      </w:r>
      <w:r w:rsidR="009A4643">
        <w:rPr>
          <w:rFonts w:ascii="Arial" w:hAnsi="Arial" w:cs="Arial"/>
          <w:sz w:val="20"/>
        </w:rPr>
        <w:t>Review</w:t>
      </w:r>
      <w:r>
        <w:rPr>
          <w:rFonts w:ascii="Arial" w:hAnsi="Arial" w:cs="Arial"/>
          <w:sz w:val="20"/>
        </w:rPr>
        <w:t>.</w:t>
      </w:r>
    </w:p>
    <w:p w14:paraId="45EBC525" w14:textId="77777777" w:rsidR="0098235A" w:rsidRPr="00485DC7" w:rsidRDefault="0098235A" w:rsidP="0098235A">
      <w:pPr>
        <w:jc w:val="left"/>
        <w:rPr>
          <w:rFonts w:ascii="Arial" w:hAnsi="Arial" w:cs="Arial"/>
          <w:sz w:val="20"/>
          <w:u w:val="single"/>
        </w:rPr>
      </w:pPr>
      <w:r w:rsidRPr="00485DC7">
        <w:rPr>
          <w:rFonts w:ascii="Arial" w:hAnsi="Arial" w:cs="Arial"/>
          <w:sz w:val="20"/>
          <w:u w:val="single"/>
        </w:rPr>
        <w:t>Planning Policy Framework</w:t>
      </w:r>
    </w:p>
    <w:p w14:paraId="7758D994" w14:textId="2B3F9A72" w:rsidR="004070DB" w:rsidRDefault="0098235A" w:rsidP="00372E2B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EF5277">
        <w:rPr>
          <w:rFonts w:ascii="Arial" w:hAnsi="Arial" w:cs="Arial"/>
          <w:sz w:val="20"/>
        </w:rPr>
        <w:t>Introduce revised local policy content into the PPF at Clauses 11</w:t>
      </w:r>
      <w:r w:rsidR="000C0981" w:rsidRPr="00EF5277">
        <w:rPr>
          <w:rFonts w:ascii="Arial" w:hAnsi="Arial" w:cs="Arial"/>
          <w:sz w:val="20"/>
        </w:rPr>
        <w:t xml:space="preserve"> </w:t>
      </w:r>
      <w:r w:rsidRPr="00EF5277">
        <w:rPr>
          <w:rFonts w:ascii="Arial" w:hAnsi="Arial" w:cs="Arial"/>
          <w:sz w:val="20"/>
        </w:rPr>
        <w:t xml:space="preserve">Settlement, </w:t>
      </w:r>
      <w:r w:rsidR="00B743CE" w:rsidRPr="00EF5277">
        <w:rPr>
          <w:rFonts w:ascii="Arial" w:hAnsi="Arial" w:cs="Arial"/>
          <w:sz w:val="20"/>
        </w:rPr>
        <w:t xml:space="preserve">12 Environmental and Landscape Values, </w:t>
      </w:r>
      <w:r w:rsidRPr="00EF5277">
        <w:rPr>
          <w:rFonts w:ascii="Arial" w:hAnsi="Arial" w:cs="Arial"/>
          <w:sz w:val="20"/>
        </w:rPr>
        <w:t>13 Environmental Risks and Amenity, 14 Natural Resource Management, 15 Built Environment and Heritage, 17 Economic Development</w:t>
      </w:r>
      <w:r w:rsidR="000C0981" w:rsidRPr="00EF5277">
        <w:rPr>
          <w:rFonts w:ascii="Arial" w:hAnsi="Arial" w:cs="Arial"/>
          <w:sz w:val="20"/>
        </w:rPr>
        <w:t xml:space="preserve"> and </w:t>
      </w:r>
      <w:r w:rsidRPr="00EF5277">
        <w:rPr>
          <w:rFonts w:ascii="Arial" w:hAnsi="Arial" w:cs="Arial"/>
          <w:sz w:val="20"/>
        </w:rPr>
        <w:t>19 Infrastructure</w:t>
      </w:r>
      <w:r w:rsidR="005D74EF" w:rsidRPr="00EF5277">
        <w:rPr>
          <w:rFonts w:ascii="Arial" w:hAnsi="Arial" w:cs="Arial"/>
          <w:sz w:val="20"/>
        </w:rPr>
        <w:t xml:space="preserve"> based on content from Clause</w:t>
      </w:r>
      <w:r w:rsidR="00BB1808" w:rsidRPr="00EF5277">
        <w:rPr>
          <w:rFonts w:ascii="Arial" w:hAnsi="Arial" w:cs="Arial"/>
          <w:sz w:val="20"/>
        </w:rPr>
        <w:t>s</w:t>
      </w:r>
      <w:r w:rsidR="005D74EF" w:rsidRPr="00EF5277">
        <w:rPr>
          <w:rFonts w:ascii="Arial" w:hAnsi="Arial" w:cs="Arial"/>
          <w:sz w:val="20"/>
        </w:rPr>
        <w:t xml:space="preserve"> 21 </w:t>
      </w:r>
      <w:r w:rsidR="00BB1808" w:rsidRPr="00EF5277">
        <w:rPr>
          <w:rFonts w:ascii="Arial" w:hAnsi="Arial" w:cs="Arial"/>
          <w:sz w:val="20"/>
        </w:rPr>
        <w:t xml:space="preserve">and 22 </w:t>
      </w:r>
      <w:r w:rsidR="005D74EF" w:rsidRPr="00EF5277">
        <w:rPr>
          <w:rFonts w:ascii="Arial" w:hAnsi="Arial" w:cs="Arial"/>
          <w:sz w:val="20"/>
        </w:rPr>
        <w:t>of</w:t>
      </w:r>
      <w:r w:rsidR="005D74EF" w:rsidRPr="00833B68">
        <w:rPr>
          <w:rFonts w:ascii="Arial" w:hAnsi="Arial" w:cs="Arial"/>
          <w:sz w:val="20"/>
        </w:rPr>
        <w:t xml:space="preserve"> the </w:t>
      </w:r>
      <w:r w:rsidR="00F07F50">
        <w:rPr>
          <w:rFonts w:ascii="Arial" w:hAnsi="Arial" w:cs="Arial"/>
          <w:sz w:val="20"/>
        </w:rPr>
        <w:t>LPPF</w:t>
      </w:r>
      <w:r w:rsidR="007E6D6E">
        <w:rPr>
          <w:rFonts w:ascii="Arial" w:hAnsi="Arial" w:cs="Arial"/>
          <w:sz w:val="20"/>
        </w:rPr>
        <w:t xml:space="preserve">, the Baw Baw Settlement Policy Review, Economic Policy Strength in the Economic </w:t>
      </w:r>
      <w:r w:rsidR="003F104C">
        <w:rPr>
          <w:rFonts w:ascii="Arial" w:hAnsi="Arial" w:cs="Arial"/>
          <w:sz w:val="20"/>
        </w:rPr>
        <w:t>G</w:t>
      </w:r>
      <w:r w:rsidR="007E6D6E">
        <w:rPr>
          <w:rFonts w:ascii="Arial" w:hAnsi="Arial" w:cs="Arial"/>
          <w:sz w:val="20"/>
        </w:rPr>
        <w:t>rowth Zone – Project 2, and Latrobe Valley Planning Schemes Review.</w:t>
      </w:r>
    </w:p>
    <w:p w14:paraId="4214DB69" w14:textId="69544B8B" w:rsidR="00C559C8" w:rsidRDefault="00C559C8" w:rsidP="00CC3046">
      <w:pPr>
        <w:jc w:val="left"/>
        <w:rPr>
          <w:rFonts w:ascii="Arial" w:hAnsi="Arial" w:cs="Arial"/>
          <w:sz w:val="20"/>
        </w:rPr>
      </w:pPr>
    </w:p>
    <w:p w14:paraId="61E306CF" w14:textId="77777777" w:rsidR="00C559C8" w:rsidRPr="00C559C8" w:rsidRDefault="00C559C8" w:rsidP="00C559C8">
      <w:pPr>
        <w:jc w:val="left"/>
        <w:rPr>
          <w:rFonts w:ascii="Arial" w:hAnsi="Arial" w:cs="Arial"/>
          <w:sz w:val="20"/>
        </w:rPr>
      </w:pPr>
    </w:p>
    <w:p w14:paraId="538BF561" w14:textId="53A5B911" w:rsidR="005618C5" w:rsidRDefault="005618C5" w:rsidP="0098235A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Zones</w:t>
      </w:r>
    </w:p>
    <w:p w14:paraId="17B99207" w14:textId="4AD4C5B7" w:rsidR="00CD7D04" w:rsidRDefault="000E33DE" w:rsidP="00776E31">
      <w:pPr>
        <w:pStyle w:val="ListParagraph"/>
        <w:numPr>
          <w:ilvl w:val="0"/>
          <w:numId w:val="6"/>
        </w:numPr>
        <w:ind w:left="714" w:hanging="357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Update</w:t>
      </w:r>
      <w:r w:rsidR="00072068">
        <w:rPr>
          <w:rFonts w:ascii="Arial" w:hAnsi="Arial" w:cs="Arial"/>
          <w:sz w:val="20"/>
        </w:rPr>
        <w:t xml:space="preserve"> the Sch</w:t>
      </w:r>
      <w:r w:rsidR="000E2BF2">
        <w:rPr>
          <w:rFonts w:ascii="Arial" w:hAnsi="Arial" w:cs="Arial"/>
          <w:sz w:val="20"/>
        </w:rPr>
        <w:t>e</w:t>
      </w:r>
      <w:r w:rsidR="00072068">
        <w:rPr>
          <w:rFonts w:ascii="Arial" w:hAnsi="Arial" w:cs="Arial"/>
          <w:sz w:val="20"/>
        </w:rPr>
        <w:t>dules</w:t>
      </w:r>
      <w:r w:rsidR="00276567">
        <w:rPr>
          <w:rFonts w:ascii="Arial" w:hAnsi="Arial" w:cs="Arial"/>
          <w:sz w:val="20"/>
        </w:rPr>
        <w:t xml:space="preserve"> to Clauses </w:t>
      </w:r>
      <w:r w:rsidR="00ED2DE3">
        <w:rPr>
          <w:rFonts w:ascii="Arial" w:hAnsi="Arial" w:cs="Arial"/>
          <w:sz w:val="20"/>
        </w:rPr>
        <w:t xml:space="preserve">32.05.01, </w:t>
      </w:r>
      <w:r w:rsidR="00CE295D">
        <w:rPr>
          <w:rFonts w:ascii="Arial" w:hAnsi="Arial" w:cs="Arial"/>
          <w:sz w:val="20"/>
        </w:rPr>
        <w:t xml:space="preserve">34.01, </w:t>
      </w:r>
      <w:r w:rsidR="00073A17">
        <w:rPr>
          <w:rFonts w:ascii="Arial" w:hAnsi="Arial" w:cs="Arial"/>
          <w:sz w:val="20"/>
        </w:rPr>
        <w:t xml:space="preserve">35.03.01, </w:t>
      </w:r>
      <w:r w:rsidR="003F285A">
        <w:rPr>
          <w:rFonts w:ascii="Arial" w:hAnsi="Arial" w:cs="Arial"/>
          <w:sz w:val="20"/>
        </w:rPr>
        <w:t xml:space="preserve">35.03.02, 35.03.03, </w:t>
      </w:r>
      <w:r w:rsidR="005638F1">
        <w:rPr>
          <w:rFonts w:ascii="Arial" w:hAnsi="Arial" w:cs="Arial"/>
          <w:sz w:val="20"/>
        </w:rPr>
        <w:t>35.03.04, 35.03.0</w:t>
      </w:r>
      <w:r w:rsidR="00AC7693">
        <w:rPr>
          <w:rFonts w:ascii="Arial" w:hAnsi="Arial" w:cs="Arial"/>
          <w:sz w:val="20"/>
        </w:rPr>
        <w:t xml:space="preserve">5, </w:t>
      </w:r>
      <w:r w:rsidR="001D1BD9">
        <w:rPr>
          <w:rFonts w:ascii="Arial" w:hAnsi="Arial" w:cs="Arial"/>
          <w:sz w:val="20"/>
        </w:rPr>
        <w:t xml:space="preserve">35.07.01, </w:t>
      </w:r>
      <w:r w:rsidR="005638F1">
        <w:rPr>
          <w:rFonts w:ascii="Arial" w:hAnsi="Arial" w:cs="Arial"/>
          <w:sz w:val="20"/>
        </w:rPr>
        <w:t xml:space="preserve">35.08.01, </w:t>
      </w:r>
      <w:r w:rsidR="00036896">
        <w:rPr>
          <w:rFonts w:ascii="Arial" w:hAnsi="Arial" w:cs="Arial"/>
          <w:sz w:val="20"/>
        </w:rPr>
        <w:t xml:space="preserve">37.01.01, </w:t>
      </w:r>
      <w:r w:rsidR="001D1BD9">
        <w:rPr>
          <w:rFonts w:ascii="Arial" w:hAnsi="Arial" w:cs="Arial"/>
          <w:sz w:val="20"/>
        </w:rPr>
        <w:t xml:space="preserve">37.01.02, </w:t>
      </w:r>
      <w:r w:rsidR="00036896">
        <w:rPr>
          <w:rFonts w:ascii="Arial" w:hAnsi="Arial" w:cs="Arial"/>
          <w:sz w:val="20"/>
        </w:rPr>
        <w:t xml:space="preserve">37.01.03, 37.01.05, </w:t>
      </w:r>
      <w:r w:rsidR="001C772E">
        <w:rPr>
          <w:rFonts w:ascii="Arial" w:hAnsi="Arial" w:cs="Arial"/>
          <w:sz w:val="20"/>
        </w:rPr>
        <w:t xml:space="preserve">37.03.1, </w:t>
      </w:r>
      <w:r w:rsidR="001C509D">
        <w:rPr>
          <w:rFonts w:ascii="Arial" w:hAnsi="Arial" w:cs="Arial"/>
          <w:sz w:val="20"/>
        </w:rPr>
        <w:t xml:space="preserve">37.07.01, </w:t>
      </w:r>
      <w:r w:rsidR="00FF29E6">
        <w:rPr>
          <w:rFonts w:ascii="Arial" w:hAnsi="Arial" w:cs="Arial"/>
          <w:sz w:val="20"/>
        </w:rPr>
        <w:t xml:space="preserve">and </w:t>
      </w:r>
      <w:r w:rsidR="001C509D">
        <w:rPr>
          <w:rFonts w:ascii="Arial" w:hAnsi="Arial" w:cs="Arial"/>
          <w:sz w:val="20"/>
        </w:rPr>
        <w:t xml:space="preserve">37.07.02, </w:t>
      </w:r>
      <w:r w:rsidR="00F0788C">
        <w:rPr>
          <w:rFonts w:ascii="Arial" w:hAnsi="Arial" w:cs="Arial"/>
          <w:sz w:val="20"/>
        </w:rPr>
        <w:t xml:space="preserve">consistent with </w:t>
      </w:r>
      <w:r w:rsidR="0043043C">
        <w:rPr>
          <w:rFonts w:ascii="Arial" w:hAnsi="Arial" w:cs="Arial"/>
          <w:sz w:val="20"/>
        </w:rPr>
        <w:t>the Ministerial Direction</w:t>
      </w:r>
      <w:r w:rsidR="00F07F50">
        <w:rPr>
          <w:rFonts w:ascii="Arial" w:hAnsi="Arial" w:cs="Arial"/>
          <w:sz w:val="20"/>
        </w:rPr>
        <w:t xml:space="preserve"> – </w:t>
      </w:r>
      <w:r w:rsidR="0043043C">
        <w:rPr>
          <w:rFonts w:ascii="Arial" w:hAnsi="Arial" w:cs="Arial"/>
          <w:sz w:val="20"/>
        </w:rPr>
        <w:t>Form and Content of Planning Schemes</w:t>
      </w:r>
      <w:r w:rsidR="009D45D4">
        <w:rPr>
          <w:rFonts w:ascii="Arial" w:hAnsi="Arial" w:cs="Arial"/>
          <w:sz w:val="20"/>
        </w:rPr>
        <w:t>.</w:t>
      </w:r>
    </w:p>
    <w:p w14:paraId="22333B14" w14:textId="71492E3F" w:rsidR="001951EC" w:rsidRDefault="001951EC" w:rsidP="00776E31">
      <w:pPr>
        <w:pStyle w:val="ListParagraph"/>
        <w:numPr>
          <w:ilvl w:val="0"/>
          <w:numId w:val="6"/>
        </w:numPr>
        <w:ind w:left="714" w:hanging="357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Introduce a new objective in the Schedule to Clause 32.05 Township Zone.</w:t>
      </w:r>
    </w:p>
    <w:p w14:paraId="08FB9423" w14:textId="40499446" w:rsidR="00CD7D04" w:rsidRDefault="00F94BE6" w:rsidP="00776E31">
      <w:pPr>
        <w:pStyle w:val="ListParagraph"/>
        <w:numPr>
          <w:ilvl w:val="0"/>
          <w:numId w:val="6"/>
        </w:numPr>
        <w:ind w:left="714" w:hanging="357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Update</w:t>
      </w:r>
      <w:r w:rsidR="00123878">
        <w:rPr>
          <w:rFonts w:ascii="Arial" w:hAnsi="Arial" w:cs="Arial"/>
          <w:sz w:val="20"/>
        </w:rPr>
        <w:t xml:space="preserve"> </w:t>
      </w:r>
      <w:r w:rsidR="00E73235">
        <w:rPr>
          <w:rFonts w:ascii="Arial" w:hAnsi="Arial" w:cs="Arial"/>
          <w:sz w:val="20"/>
        </w:rPr>
        <w:t>S</w:t>
      </w:r>
      <w:r w:rsidR="00123878">
        <w:rPr>
          <w:rFonts w:ascii="Arial" w:hAnsi="Arial" w:cs="Arial"/>
          <w:sz w:val="20"/>
        </w:rPr>
        <w:t>chedule</w:t>
      </w:r>
      <w:r w:rsidR="0001766D">
        <w:rPr>
          <w:rFonts w:ascii="Arial" w:hAnsi="Arial" w:cs="Arial"/>
          <w:sz w:val="20"/>
        </w:rPr>
        <w:t xml:space="preserve"> 1 to Clause</w:t>
      </w:r>
      <w:r w:rsidR="005604CE">
        <w:rPr>
          <w:rFonts w:ascii="Arial" w:hAnsi="Arial" w:cs="Arial"/>
          <w:sz w:val="20"/>
        </w:rPr>
        <w:t xml:space="preserve"> </w:t>
      </w:r>
      <w:r w:rsidR="00320A6A">
        <w:rPr>
          <w:rFonts w:ascii="Arial" w:hAnsi="Arial" w:cs="Arial"/>
          <w:sz w:val="20"/>
        </w:rPr>
        <w:t>35.07</w:t>
      </w:r>
      <w:r w:rsidR="005604CE">
        <w:rPr>
          <w:rFonts w:ascii="Arial" w:hAnsi="Arial" w:cs="Arial"/>
          <w:sz w:val="20"/>
        </w:rPr>
        <w:t xml:space="preserve"> Farming Zone</w:t>
      </w:r>
      <w:r w:rsidR="009F63E8">
        <w:rPr>
          <w:rFonts w:ascii="Arial" w:hAnsi="Arial" w:cs="Arial"/>
          <w:sz w:val="20"/>
        </w:rPr>
        <w:t>,</w:t>
      </w:r>
      <w:r w:rsidR="00E64BEB">
        <w:rPr>
          <w:rFonts w:ascii="Arial" w:hAnsi="Arial" w:cs="Arial"/>
          <w:sz w:val="20"/>
        </w:rPr>
        <w:t xml:space="preserve"> </w:t>
      </w:r>
      <w:r w:rsidR="005604CE">
        <w:rPr>
          <w:rFonts w:ascii="Arial" w:hAnsi="Arial" w:cs="Arial"/>
          <w:sz w:val="20"/>
        </w:rPr>
        <w:t xml:space="preserve">to </w:t>
      </w:r>
      <w:r w:rsidR="004B1C6D">
        <w:rPr>
          <w:rFonts w:ascii="Arial" w:hAnsi="Arial" w:cs="Arial"/>
          <w:sz w:val="20"/>
        </w:rPr>
        <w:t xml:space="preserve">introduce an </w:t>
      </w:r>
      <w:r w:rsidR="005604CE">
        <w:rPr>
          <w:rFonts w:ascii="Arial" w:hAnsi="Arial" w:cs="Arial"/>
          <w:sz w:val="20"/>
        </w:rPr>
        <w:t>e</w:t>
      </w:r>
      <w:r w:rsidR="00805D9D">
        <w:rPr>
          <w:rFonts w:ascii="Arial" w:hAnsi="Arial" w:cs="Arial"/>
          <w:sz w:val="20"/>
        </w:rPr>
        <w:t>x</w:t>
      </w:r>
      <w:r w:rsidR="005604CE">
        <w:rPr>
          <w:rFonts w:ascii="Arial" w:hAnsi="Arial" w:cs="Arial"/>
          <w:sz w:val="20"/>
        </w:rPr>
        <w:t xml:space="preserve">emption </w:t>
      </w:r>
      <w:r w:rsidR="00E13154">
        <w:rPr>
          <w:rFonts w:ascii="Arial" w:hAnsi="Arial" w:cs="Arial"/>
          <w:sz w:val="20"/>
        </w:rPr>
        <w:t>from the need for a planning permit for</w:t>
      </w:r>
      <w:r w:rsidR="00F07F50">
        <w:rPr>
          <w:rFonts w:ascii="Arial" w:hAnsi="Arial" w:cs="Arial"/>
          <w:sz w:val="20"/>
        </w:rPr>
        <w:t>:</w:t>
      </w:r>
      <w:r w:rsidR="001F4444">
        <w:rPr>
          <w:rFonts w:ascii="Arial" w:hAnsi="Arial" w:cs="Arial"/>
          <w:sz w:val="20"/>
        </w:rPr>
        <w:t xml:space="preserve"> </w:t>
      </w:r>
      <w:r w:rsidR="00E13154">
        <w:rPr>
          <w:rFonts w:ascii="Arial" w:hAnsi="Arial" w:cs="Arial"/>
          <w:sz w:val="20"/>
        </w:rPr>
        <w:t xml:space="preserve">a dwelling extension </w:t>
      </w:r>
      <w:r w:rsidR="00E121D0">
        <w:rPr>
          <w:rFonts w:ascii="Arial" w:hAnsi="Arial" w:cs="Arial"/>
          <w:sz w:val="20"/>
        </w:rPr>
        <w:t xml:space="preserve">up to </w:t>
      </w:r>
      <w:r w:rsidR="00805D9D">
        <w:rPr>
          <w:rFonts w:ascii="Arial" w:hAnsi="Arial" w:cs="Arial"/>
          <w:sz w:val="20"/>
        </w:rPr>
        <w:t>150m</w:t>
      </w:r>
      <w:r w:rsidR="00805D9D" w:rsidRPr="002B4897">
        <w:rPr>
          <w:rFonts w:ascii="Arial" w:hAnsi="Arial" w:cs="Arial"/>
          <w:sz w:val="20"/>
          <w:vertAlign w:val="superscript"/>
        </w:rPr>
        <w:t>2</w:t>
      </w:r>
      <w:r w:rsidR="002B4897">
        <w:rPr>
          <w:rFonts w:ascii="Arial" w:hAnsi="Arial" w:cs="Arial"/>
          <w:sz w:val="20"/>
        </w:rPr>
        <w:t xml:space="preserve"> </w:t>
      </w:r>
      <w:r w:rsidR="00EA610F">
        <w:rPr>
          <w:rFonts w:ascii="Arial" w:hAnsi="Arial" w:cs="Arial"/>
          <w:sz w:val="20"/>
        </w:rPr>
        <w:t xml:space="preserve">and </w:t>
      </w:r>
      <w:r w:rsidR="000E22E7">
        <w:rPr>
          <w:rFonts w:ascii="Arial" w:hAnsi="Arial" w:cs="Arial"/>
          <w:sz w:val="20"/>
        </w:rPr>
        <w:t xml:space="preserve">for </w:t>
      </w:r>
      <w:r w:rsidR="002B4897">
        <w:rPr>
          <w:rFonts w:ascii="Arial" w:hAnsi="Arial" w:cs="Arial"/>
          <w:sz w:val="20"/>
        </w:rPr>
        <w:t xml:space="preserve">outbuildings associated with a dwelling </w:t>
      </w:r>
      <w:r w:rsidR="007F60CB">
        <w:rPr>
          <w:rFonts w:ascii="Arial" w:hAnsi="Arial" w:cs="Arial"/>
          <w:sz w:val="20"/>
        </w:rPr>
        <w:t>up</w:t>
      </w:r>
      <w:r w:rsidR="002B4897">
        <w:rPr>
          <w:rFonts w:ascii="Arial" w:hAnsi="Arial" w:cs="Arial"/>
          <w:sz w:val="20"/>
        </w:rPr>
        <w:t xml:space="preserve"> to 200m</w:t>
      </w:r>
      <w:r w:rsidR="002B4897" w:rsidRPr="002B4897">
        <w:rPr>
          <w:rFonts w:ascii="Arial" w:hAnsi="Arial" w:cs="Arial"/>
          <w:sz w:val="20"/>
          <w:vertAlign w:val="superscript"/>
        </w:rPr>
        <w:t>2</w:t>
      </w:r>
      <w:r w:rsidR="00F07F50">
        <w:rPr>
          <w:rFonts w:ascii="Arial" w:hAnsi="Arial" w:cs="Arial"/>
          <w:sz w:val="20"/>
        </w:rPr>
        <w:t xml:space="preserve">; </w:t>
      </w:r>
      <w:r w:rsidR="00231752">
        <w:rPr>
          <w:rFonts w:ascii="Arial" w:hAnsi="Arial" w:cs="Arial"/>
          <w:sz w:val="20"/>
        </w:rPr>
        <w:t xml:space="preserve">to </w:t>
      </w:r>
      <w:r w:rsidR="001F0EB5">
        <w:rPr>
          <w:rFonts w:ascii="Arial" w:hAnsi="Arial" w:cs="Arial"/>
          <w:sz w:val="20"/>
        </w:rPr>
        <w:t>replace the</w:t>
      </w:r>
      <w:r w:rsidR="00231752">
        <w:rPr>
          <w:rFonts w:ascii="Arial" w:hAnsi="Arial" w:cs="Arial"/>
          <w:sz w:val="20"/>
        </w:rPr>
        <w:t xml:space="preserve"> permit threshold </w:t>
      </w:r>
      <w:r w:rsidR="001F0EB5">
        <w:rPr>
          <w:rFonts w:ascii="Arial" w:hAnsi="Arial" w:cs="Arial"/>
          <w:sz w:val="20"/>
        </w:rPr>
        <w:t>of 40</w:t>
      </w:r>
      <w:r w:rsidR="00F07F50">
        <w:rPr>
          <w:rFonts w:ascii="Arial" w:hAnsi="Arial" w:cs="Arial"/>
          <w:sz w:val="20"/>
        </w:rPr>
        <w:t xml:space="preserve"> </w:t>
      </w:r>
      <w:r w:rsidR="001F0EB5">
        <w:rPr>
          <w:rFonts w:ascii="Arial" w:hAnsi="Arial" w:cs="Arial"/>
          <w:sz w:val="20"/>
        </w:rPr>
        <w:t>m</w:t>
      </w:r>
      <w:r w:rsidR="00F07F50">
        <w:rPr>
          <w:rFonts w:ascii="Arial" w:hAnsi="Arial" w:cs="Arial"/>
          <w:sz w:val="20"/>
        </w:rPr>
        <w:t>etres</w:t>
      </w:r>
      <w:r w:rsidR="001F0EB5">
        <w:rPr>
          <w:rFonts w:ascii="Arial" w:hAnsi="Arial" w:cs="Arial"/>
          <w:sz w:val="20"/>
        </w:rPr>
        <w:t xml:space="preserve"> from a Road Zone 2 </w:t>
      </w:r>
      <w:r w:rsidR="000E1A43">
        <w:rPr>
          <w:rFonts w:ascii="Arial" w:hAnsi="Arial" w:cs="Arial"/>
          <w:sz w:val="20"/>
        </w:rPr>
        <w:t>to ‘none specified’</w:t>
      </w:r>
      <w:r w:rsidR="005C4739">
        <w:rPr>
          <w:rFonts w:ascii="Arial" w:hAnsi="Arial" w:cs="Arial"/>
          <w:sz w:val="20"/>
        </w:rPr>
        <w:t>,</w:t>
      </w:r>
      <w:r w:rsidR="000E1A43">
        <w:rPr>
          <w:rFonts w:ascii="Arial" w:hAnsi="Arial" w:cs="Arial"/>
          <w:sz w:val="20"/>
        </w:rPr>
        <w:t xml:space="preserve"> and to reduce the permit threshold of </w:t>
      </w:r>
      <w:r w:rsidR="00F07F50">
        <w:rPr>
          <w:rFonts w:ascii="Arial" w:hAnsi="Arial" w:cs="Arial"/>
          <w:sz w:val="20"/>
        </w:rPr>
        <w:t xml:space="preserve">a </w:t>
      </w:r>
      <w:r w:rsidR="000E1A43">
        <w:rPr>
          <w:rFonts w:ascii="Arial" w:hAnsi="Arial" w:cs="Arial"/>
          <w:sz w:val="20"/>
        </w:rPr>
        <w:t>20</w:t>
      </w:r>
      <w:r w:rsidR="00F07F50">
        <w:rPr>
          <w:rFonts w:ascii="Arial" w:hAnsi="Arial" w:cs="Arial"/>
          <w:sz w:val="20"/>
        </w:rPr>
        <w:t xml:space="preserve"> </w:t>
      </w:r>
      <w:r w:rsidR="000E1A43">
        <w:rPr>
          <w:rFonts w:ascii="Arial" w:hAnsi="Arial" w:cs="Arial"/>
          <w:sz w:val="20"/>
        </w:rPr>
        <w:t>m</w:t>
      </w:r>
      <w:r w:rsidR="00F07F50">
        <w:rPr>
          <w:rFonts w:ascii="Arial" w:hAnsi="Arial" w:cs="Arial"/>
          <w:sz w:val="20"/>
        </w:rPr>
        <w:t>etre</w:t>
      </w:r>
      <w:r w:rsidR="003E2321">
        <w:rPr>
          <w:rFonts w:ascii="Arial" w:hAnsi="Arial" w:cs="Arial"/>
          <w:sz w:val="20"/>
        </w:rPr>
        <w:t xml:space="preserve"> setback from ‘Any other road</w:t>
      </w:r>
      <w:r w:rsidR="00576D4A">
        <w:rPr>
          <w:rFonts w:ascii="Arial" w:hAnsi="Arial" w:cs="Arial"/>
          <w:sz w:val="20"/>
        </w:rPr>
        <w:t>’</w:t>
      </w:r>
      <w:r w:rsidR="003E2321">
        <w:rPr>
          <w:rFonts w:ascii="Arial" w:hAnsi="Arial" w:cs="Arial"/>
          <w:sz w:val="20"/>
        </w:rPr>
        <w:t xml:space="preserve"> to 15</w:t>
      </w:r>
      <w:r w:rsidR="00F07F50">
        <w:rPr>
          <w:rFonts w:ascii="Arial" w:hAnsi="Arial" w:cs="Arial"/>
          <w:sz w:val="20"/>
        </w:rPr>
        <w:t xml:space="preserve"> </w:t>
      </w:r>
      <w:r w:rsidR="003E2321">
        <w:rPr>
          <w:rFonts w:ascii="Arial" w:hAnsi="Arial" w:cs="Arial"/>
          <w:sz w:val="20"/>
        </w:rPr>
        <w:t>m</w:t>
      </w:r>
      <w:r w:rsidR="00F07F50">
        <w:rPr>
          <w:rFonts w:ascii="Arial" w:hAnsi="Arial" w:cs="Arial"/>
          <w:sz w:val="20"/>
        </w:rPr>
        <w:t>etres</w:t>
      </w:r>
      <w:r w:rsidR="003E2321">
        <w:rPr>
          <w:rFonts w:ascii="Arial" w:hAnsi="Arial" w:cs="Arial"/>
          <w:sz w:val="20"/>
        </w:rPr>
        <w:t>.</w:t>
      </w:r>
      <w:r w:rsidR="001951EC">
        <w:rPr>
          <w:rFonts w:ascii="Arial" w:hAnsi="Arial" w:cs="Arial"/>
          <w:sz w:val="20"/>
        </w:rPr>
        <w:t xml:space="preserve"> Remove redundant references to already subdivided land parcels. </w:t>
      </w:r>
    </w:p>
    <w:p w14:paraId="4F0AC6A6" w14:textId="3E4CAAA5" w:rsidR="00586D40" w:rsidRDefault="00F94BE6" w:rsidP="00776E31">
      <w:pPr>
        <w:pStyle w:val="ListParagraph"/>
        <w:numPr>
          <w:ilvl w:val="0"/>
          <w:numId w:val="6"/>
        </w:numPr>
        <w:ind w:left="714" w:hanging="357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Update</w:t>
      </w:r>
      <w:r w:rsidR="00586D40">
        <w:rPr>
          <w:rFonts w:ascii="Arial" w:hAnsi="Arial" w:cs="Arial"/>
          <w:sz w:val="20"/>
        </w:rPr>
        <w:t xml:space="preserve"> </w:t>
      </w:r>
      <w:r w:rsidR="00A824AC">
        <w:rPr>
          <w:rFonts w:ascii="Arial" w:hAnsi="Arial" w:cs="Arial"/>
          <w:sz w:val="20"/>
        </w:rPr>
        <w:t>S</w:t>
      </w:r>
      <w:r w:rsidR="00586D40">
        <w:rPr>
          <w:rFonts w:ascii="Arial" w:hAnsi="Arial" w:cs="Arial"/>
          <w:sz w:val="20"/>
        </w:rPr>
        <w:t>chedule</w:t>
      </w:r>
      <w:r w:rsidR="00A824AC">
        <w:rPr>
          <w:rFonts w:ascii="Arial" w:hAnsi="Arial" w:cs="Arial"/>
          <w:sz w:val="20"/>
        </w:rPr>
        <w:t xml:space="preserve"> 1</w:t>
      </w:r>
      <w:r w:rsidR="00586D40">
        <w:rPr>
          <w:rFonts w:ascii="Arial" w:hAnsi="Arial" w:cs="Arial"/>
          <w:sz w:val="20"/>
        </w:rPr>
        <w:t xml:space="preserve"> </w:t>
      </w:r>
      <w:r w:rsidR="0011523D">
        <w:rPr>
          <w:rFonts w:ascii="Arial" w:hAnsi="Arial" w:cs="Arial"/>
          <w:sz w:val="20"/>
        </w:rPr>
        <w:t>to Clause 35.08</w:t>
      </w:r>
      <w:r w:rsidR="00586D40">
        <w:rPr>
          <w:rFonts w:ascii="Arial" w:hAnsi="Arial" w:cs="Arial"/>
          <w:sz w:val="20"/>
        </w:rPr>
        <w:t xml:space="preserve"> Rural Activity Zone</w:t>
      </w:r>
      <w:r w:rsidR="009F63E8">
        <w:rPr>
          <w:rFonts w:ascii="Arial" w:hAnsi="Arial" w:cs="Arial"/>
          <w:sz w:val="20"/>
        </w:rPr>
        <w:t>,</w:t>
      </w:r>
      <w:r w:rsidR="00586D40">
        <w:rPr>
          <w:rFonts w:ascii="Arial" w:hAnsi="Arial" w:cs="Arial"/>
          <w:sz w:val="20"/>
        </w:rPr>
        <w:t xml:space="preserve"> to </w:t>
      </w:r>
      <w:r w:rsidR="0011523D">
        <w:rPr>
          <w:rFonts w:ascii="Arial" w:hAnsi="Arial" w:cs="Arial"/>
          <w:sz w:val="20"/>
        </w:rPr>
        <w:t>introduce an</w:t>
      </w:r>
      <w:r w:rsidR="00586D40">
        <w:rPr>
          <w:rFonts w:ascii="Arial" w:hAnsi="Arial" w:cs="Arial"/>
          <w:sz w:val="20"/>
        </w:rPr>
        <w:t xml:space="preserve"> exemption from the need for a planning permit for a dwelling extension </w:t>
      </w:r>
      <w:r w:rsidR="0011523D">
        <w:rPr>
          <w:rFonts w:ascii="Arial" w:hAnsi="Arial" w:cs="Arial"/>
          <w:sz w:val="20"/>
        </w:rPr>
        <w:t>up</w:t>
      </w:r>
      <w:r w:rsidR="00586D40">
        <w:rPr>
          <w:rFonts w:ascii="Arial" w:hAnsi="Arial" w:cs="Arial"/>
          <w:sz w:val="20"/>
        </w:rPr>
        <w:t xml:space="preserve"> to 150m</w:t>
      </w:r>
      <w:r w:rsidR="00F07F50" w:rsidRPr="002B4897">
        <w:rPr>
          <w:rFonts w:ascii="Arial" w:hAnsi="Arial" w:cs="Arial"/>
          <w:sz w:val="20"/>
          <w:vertAlign w:val="superscript"/>
        </w:rPr>
        <w:t>2</w:t>
      </w:r>
      <w:r w:rsidR="00586D40">
        <w:rPr>
          <w:rFonts w:ascii="Arial" w:hAnsi="Arial" w:cs="Arial"/>
          <w:sz w:val="20"/>
        </w:rPr>
        <w:t xml:space="preserve"> and outbuildings associated with a dwelling </w:t>
      </w:r>
      <w:r w:rsidR="00492841">
        <w:rPr>
          <w:rFonts w:ascii="Arial" w:hAnsi="Arial" w:cs="Arial"/>
          <w:sz w:val="20"/>
        </w:rPr>
        <w:t>up</w:t>
      </w:r>
      <w:r w:rsidR="00586D40">
        <w:rPr>
          <w:rFonts w:ascii="Arial" w:hAnsi="Arial" w:cs="Arial"/>
          <w:sz w:val="20"/>
        </w:rPr>
        <w:t xml:space="preserve"> to 200m</w:t>
      </w:r>
      <w:r w:rsidR="00586D40" w:rsidRPr="002B4897">
        <w:rPr>
          <w:rFonts w:ascii="Arial" w:hAnsi="Arial" w:cs="Arial"/>
          <w:sz w:val="20"/>
          <w:vertAlign w:val="superscript"/>
        </w:rPr>
        <w:t>2</w:t>
      </w:r>
      <w:r w:rsidR="005C4739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586D40">
        <w:rPr>
          <w:rFonts w:ascii="Arial" w:hAnsi="Arial" w:cs="Arial"/>
          <w:sz w:val="20"/>
        </w:rPr>
        <w:t xml:space="preserve">and to reduce the permit threshold of </w:t>
      </w:r>
      <w:r>
        <w:rPr>
          <w:rFonts w:ascii="Arial" w:hAnsi="Arial" w:cs="Arial"/>
          <w:sz w:val="20"/>
        </w:rPr>
        <w:t xml:space="preserve">a </w:t>
      </w:r>
      <w:r w:rsidR="00586D40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 </w:t>
      </w:r>
      <w:r w:rsidR="00586D40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>etre</w:t>
      </w:r>
      <w:r w:rsidR="00586D40">
        <w:rPr>
          <w:rFonts w:ascii="Arial" w:hAnsi="Arial" w:cs="Arial"/>
          <w:sz w:val="20"/>
        </w:rPr>
        <w:t xml:space="preserve"> setback from ‘</w:t>
      </w:r>
      <w:r w:rsidR="00C559C8">
        <w:rPr>
          <w:rFonts w:ascii="Arial" w:hAnsi="Arial" w:cs="Arial"/>
          <w:sz w:val="20"/>
        </w:rPr>
        <w:t>a</w:t>
      </w:r>
      <w:r w:rsidR="00586D40">
        <w:rPr>
          <w:rFonts w:ascii="Arial" w:hAnsi="Arial" w:cs="Arial"/>
          <w:sz w:val="20"/>
        </w:rPr>
        <w:t>ny other road</w:t>
      </w:r>
      <w:r w:rsidR="00492841">
        <w:rPr>
          <w:rFonts w:ascii="Arial" w:hAnsi="Arial" w:cs="Arial"/>
          <w:sz w:val="20"/>
        </w:rPr>
        <w:t>’</w:t>
      </w:r>
      <w:r w:rsidR="00586D40">
        <w:rPr>
          <w:rFonts w:ascii="Arial" w:hAnsi="Arial" w:cs="Arial"/>
          <w:sz w:val="20"/>
        </w:rPr>
        <w:t xml:space="preserve"> to 15</w:t>
      </w:r>
      <w:r>
        <w:rPr>
          <w:rFonts w:ascii="Arial" w:hAnsi="Arial" w:cs="Arial"/>
          <w:sz w:val="20"/>
        </w:rPr>
        <w:t xml:space="preserve"> </w:t>
      </w:r>
      <w:r w:rsidR="00586D40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>etres</w:t>
      </w:r>
      <w:r w:rsidR="00586D40">
        <w:rPr>
          <w:rFonts w:ascii="Arial" w:hAnsi="Arial" w:cs="Arial"/>
          <w:sz w:val="20"/>
        </w:rPr>
        <w:t>.</w:t>
      </w:r>
    </w:p>
    <w:p w14:paraId="3BE46800" w14:textId="60974DEE" w:rsidR="005F1D12" w:rsidRDefault="00F94BE6" w:rsidP="00776E31">
      <w:pPr>
        <w:pStyle w:val="ListParagraph"/>
        <w:numPr>
          <w:ilvl w:val="0"/>
          <w:numId w:val="6"/>
        </w:numPr>
        <w:ind w:left="714" w:hanging="357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Update</w:t>
      </w:r>
      <w:r w:rsidR="005F1D12">
        <w:rPr>
          <w:rFonts w:ascii="Arial" w:hAnsi="Arial" w:cs="Arial"/>
          <w:sz w:val="20"/>
        </w:rPr>
        <w:t xml:space="preserve"> </w:t>
      </w:r>
      <w:r w:rsidR="00684C0F">
        <w:rPr>
          <w:rFonts w:ascii="Arial" w:hAnsi="Arial" w:cs="Arial"/>
          <w:sz w:val="20"/>
        </w:rPr>
        <w:t>S</w:t>
      </w:r>
      <w:r w:rsidR="005F1D12" w:rsidRPr="00FF6243">
        <w:rPr>
          <w:rFonts w:ascii="Arial" w:hAnsi="Arial" w:cs="Arial"/>
          <w:sz w:val="20"/>
        </w:rPr>
        <w:t>chedule</w:t>
      </w:r>
      <w:r w:rsidR="00684C0F">
        <w:rPr>
          <w:rFonts w:ascii="Arial" w:hAnsi="Arial" w:cs="Arial"/>
          <w:sz w:val="20"/>
        </w:rPr>
        <w:t>s</w:t>
      </w:r>
      <w:r w:rsidR="004C26F9" w:rsidRPr="00FF6243">
        <w:rPr>
          <w:rFonts w:ascii="Arial" w:hAnsi="Arial" w:cs="Arial"/>
          <w:sz w:val="20"/>
        </w:rPr>
        <w:t xml:space="preserve"> </w:t>
      </w:r>
      <w:r w:rsidR="00684C0F">
        <w:rPr>
          <w:rFonts w:ascii="Arial" w:hAnsi="Arial" w:cs="Arial"/>
          <w:sz w:val="20"/>
        </w:rPr>
        <w:t xml:space="preserve">1 to 5 </w:t>
      </w:r>
      <w:r w:rsidR="002C6F72">
        <w:rPr>
          <w:rFonts w:ascii="Arial" w:hAnsi="Arial" w:cs="Arial"/>
          <w:sz w:val="20"/>
        </w:rPr>
        <w:t>of</w:t>
      </w:r>
      <w:r w:rsidR="004C26F9">
        <w:rPr>
          <w:rFonts w:ascii="Arial" w:hAnsi="Arial" w:cs="Arial"/>
          <w:sz w:val="20"/>
        </w:rPr>
        <w:t xml:space="preserve"> Clause</w:t>
      </w:r>
      <w:r w:rsidR="00862E57">
        <w:rPr>
          <w:rFonts w:ascii="Arial" w:hAnsi="Arial" w:cs="Arial"/>
          <w:sz w:val="20"/>
        </w:rPr>
        <w:t xml:space="preserve"> 35.03</w:t>
      </w:r>
      <w:r w:rsidR="005F1D12">
        <w:rPr>
          <w:rFonts w:ascii="Arial" w:hAnsi="Arial" w:cs="Arial"/>
          <w:sz w:val="20"/>
        </w:rPr>
        <w:t xml:space="preserve"> Rural Living Zone</w:t>
      </w:r>
      <w:r w:rsidR="009F63E8">
        <w:rPr>
          <w:rFonts w:ascii="Arial" w:hAnsi="Arial" w:cs="Arial"/>
          <w:sz w:val="20"/>
        </w:rPr>
        <w:t>,</w:t>
      </w:r>
      <w:r w:rsidR="005F1D12">
        <w:rPr>
          <w:rFonts w:ascii="Arial" w:hAnsi="Arial" w:cs="Arial"/>
          <w:sz w:val="20"/>
        </w:rPr>
        <w:t xml:space="preserve"> to </w:t>
      </w:r>
      <w:r w:rsidR="00862E57">
        <w:rPr>
          <w:rFonts w:ascii="Arial" w:hAnsi="Arial" w:cs="Arial"/>
          <w:sz w:val="20"/>
        </w:rPr>
        <w:t>introduce an</w:t>
      </w:r>
      <w:r w:rsidR="005F1D12">
        <w:rPr>
          <w:rFonts w:ascii="Arial" w:hAnsi="Arial" w:cs="Arial"/>
          <w:sz w:val="20"/>
        </w:rPr>
        <w:t xml:space="preserve"> exemption from the need for a planning permit for</w:t>
      </w:r>
      <w:r>
        <w:rPr>
          <w:rFonts w:ascii="Arial" w:hAnsi="Arial" w:cs="Arial"/>
          <w:sz w:val="20"/>
        </w:rPr>
        <w:t>:</w:t>
      </w:r>
      <w:r w:rsidR="005F1D12">
        <w:rPr>
          <w:rFonts w:ascii="Arial" w:hAnsi="Arial" w:cs="Arial"/>
          <w:sz w:val="20"/>
        </w:rPr>
        <w:t xml:space="preserve"> a dwelling extension </w:t>
      </w:r>
      <w:r w:rsidR="00862E57">
        <w:rPr>
          <w:rFonts w:ascii="Arial" w:hAnsi="Arial" w:cs="Arial"/>
          <w:sz w:val="20"/>
        </w:rPr>
        <w:t>up</w:t>
      </w:r>
      <w:r w:rsidR="005F1D12">
        <w:rPr>
          <w:rFonts w:ascii="Arial" w:hAnsi="Arial" w:cs="Arial"/>
          <w:sz w:val="20"/>
        </w:rPr>
        <w:t xml:space="preserve"> to 150m</w:t>
      </w:r>
      <w:r w:rsidR="005F1D12" w:rsidRPr="002B4897">
        <w:rPr>
          <w:rFonts w:ascii="Arial" w:hAnsi="Arial" w:cs="Arial"/>
          <w:sz w:val="20"/>
          <w:vertAlign w:val="superscript"/>
        </w:rPr>
        <w:t>2</w:t>
      </w:r>
      <w:r w:rsidR="005F1D12">
        <w:rPr>
          <w:rFonts w:ascii="Arial" w:hAnsi="Arial" w:cs="Arial"/>
          <w:sz w:val="20"/>
        </w:rPr>
        <w:t xml:space="preserve"> and outbuildings associated with a dwelling </w:t>
      </w:r>
      <w:r w:rsidR="00862E57">
        <w:rPr>
          <w:rFonts w:ascii="Arial" w:hAnsi="Arial" w:cs="Arial"/>
          <w:sz w:val="20"/>
        </w:rPr>
        <w:t>up</w:t>
      </w:r>
      <w:r w:rsidR="005F1D12">
        <w:rPr>
          <w:rFonts w:ascii="Arial" w:hAnsi="Arial" w:cs="Arial"/>
          <w:sz w:val="20"/>
        </w:rPr>
        <w:t xml:space="preserve"> to 200m</w:t>
      </w:r>
      <w:r w:rsidR="005F1D12" w:rsidRPr="002B4897">
        <w:rPr>
          <w:rFonts w:ascii="Arial" w:hAnsi="Arial" w:cs="Arial"/>
          <w:sz w:val="20"/>
          <w:vertAlign w:val="superscript"/>
        </w:rPr>
        <w:t>2</w:t>
      </w:r>
      <w:r w:rsidR="005F1D12">
        <w:rPr>
          <w:rFonts w:ascii="Arial" w:hAnsi="Arial" w:cs="Arial"/>
          <w:sz w:val="20"/>
        </w:rPr>
        <w:t>.</w:t>
      </w:r>
    </w:p>
    <w:p w14:paraId="27958CE3" w14:textId="78A1A3B6" w:rsidR="0097458B" w:rsidRDefault="007A572F" w:rsidP="00776E31">
      <w:pPr>
        <w:pStyle w:val="ListParagraph"/>
        <w:numPr>
          <w:ilvl w:val="0"/>
          <w:numId w:val="6"/>
        </w:numPr>
        <w:ind w:left="714" w:hanging="357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Update Schedules 1 and 2 to Clause 37.07 Urban Growth Zone by replacing illustrated plans to updated and easier to read versions. </w:t>
      </w:r>
    </w:p>
    <w:p w14:paraId="269FF479" w14:textId="3A47120B" w:rsidR="0098235A" w:rsidRPr="00794B77" w:rsidRDefault="0098235A" w:rsidP="0098235A">
      <w:pPr>
        <w:jc w:val="left"/>
        <w:rPr>
          <w:rFonts w:ascii="Arial" w:hAnsi="Arial" w:cs="Arial"/>
          <w:sz w:val="20"/>
          <w:u w:val="single"/>
        </w:rPr>
      </w:pPr>
      <w:r w:rsidRPr="00485DC7">
        <w:rPr>
          <w:rFonts w:ascii="Arial" w:hAnsi="Arial" w:cs="Arial"/>
          <w:sz w:val="20"/>
          <w:u w:val="single"/>
        </w:rPr>
        <w:t>Overlays</w:t>
      </w:r>
    </w:p>
    <w:p w14:paraId="53699EB6" w14:textId="3F6A8EA4" w:rsidR="009D45D4" w:rsidRDefault="00F94BE6" w:rsidP="00776E31">
      <w:pPr>
        <w:pStyle w:val="ListParagraph"/>
        <w:numPr>
          <w:ilvl w:val="0"/>
          <w:numId w:val="21"/>
        </w:numPr>
        <w:ind w:left="714" w:hanging="357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Update</w:t>
      </w:r>
      <w:r w:rsidR="009D45D4">
        <w:rPr>
          <w:rFonts w:ascii="Arial" w:hAnsi="Arial" w:cs="Arial"/>
          <w:sz w:val="20"/>
        </w:rPr>
        <w:t xml:space="preserve"> the Schedules to Clauses </w:t>
      </w:r>
      <w:r w:rsidR="00FF29E6">
        <w:rPr>
          <w:rFonts w:ascii="Arial" w:hAnsi="Arial" w:cs="Arial"/>
          <w:sz w:val="20"/>
        </w:rPr>
        <w:t xml:space="preserve">42.01.02, 42,01.03, 42.01.04, 42.02.01, , </w:t>
      </w:r>
      <w:r w:rsidR="001B1F6C">
        <w:rPr>
          <w:rFonts w:ascii="Arial" w:hAnsi="Arial" w:cs="Arial"/>
          <w:sz w:val="20"/>
        </w:rPr>
        <w:t xml:space="preserve">42.03.01, </w:t>
      </w:r>
      <w:r w:rsidR="00FF29E6" w:rsidRPr="001B1F6C">
        <w:rPr>
          <w:rFonts w:ascii="Arial" w:hAnsi="Arial" w:cs="Arial"/>
          <w:sz w:val="20"/>
        </w:rPr>
        <w:t>42.03.03,</w:t>
      </w:r>
      <w:r w:rsidR="00FF29E6">
        <w:rPr>
          <w:rFonts w:ascii="Arial" w:hAnsi="Arial" w:cs="Arial"/>
          <w:sz w:val="20"/>
        </w:rPr>
        <w:t xml:space="preserve"> </w:t>
      </w:r>
      <w:r w:rsidR="00FF29E6" w:rsidRPr="006142E7">
        <w:rPr>
          <w:rFonts w:ascii="Arial" w:hAnsi="Arial" w:cs="Arial"/>
          <w:sz w:val="20"/>
        </w:rPr>
        <w:t>,</w:t>
      </w:r>
      <w:r w:rsidR="00FF29E6">
        <w:rPr>
          <w:rFonts w:ascii="Arial" w:hAnsi="Arial" w:cs="Arial"/>
          <w:sz w:val="20"/>
        </w:rPr>
        <w:t xml:space="preserve"> 43.02.04, </w:t>
      </w:r>
      <w:r w:rsidR="00B11F60">
        <w:rPr>
          <w:rFonts w:ascii="Arial" w:hAnsi="Arial" w:cs="Arial"/>
          <w:sz w:val="20"/>
        </w:rPr>
        <w:t xml:space="preserve">43.02.05, </w:t>
      </w:r>
      <w:r w:rsidR="00FF29E6">
        <w:rPr>
          <w:rFonts w:ascii="Arial" w:hAnsi="Arial" w:cs="Arial"/>
          <w:sz w:val="20"/>
        </w:rPr>
        <w:t xml:space="preserve">43.02.06, 43.02.07,43.02.08, </w:t>
      </w:r>
      <w:r w:rsidR="00B11F60">
        <w:rPr>
          <w:rFonts w:ascii="Arial" w:hAnsi="Arial" w:cs="Arial"/>
          <w:sz w:val="20"/>
        </w:rPr>
        <w:t xml:space="preserve">43.02.09, </w:t>
      </w:r>
      <w:r w:rsidR="00FF29E6">
        <w:rPr>
          <w:rFonts w:ascii="Arial" w:hAnsi="Arial" w:cs="Arial"/>
          <w:sz w:val="20"/>
        </w:rPr>
        <w:t xml:space="preserve">43.04.03, 43.04.04, 43.04.07, 44.01, 44.03, 44.04,  , and </w:t>
      </w:r>
      <w:r w:rsidR="00B11F60">
        <w:rPr>
          <w:rFonts w:ascii="Arial" w:hAnsi="Arial" w:cs="Arial"/>
          <w:sz w:val="20"/>
        </w:rPr>
        <w:t xml:space="preserve">45.05 </w:t>
      </w:r>
      <w:r w:rsidR="009D45D4">
        <w:rPr>
          <w:rFonts w:ascii="Arial" w:hAnsi="Arial" w:cs="Arial"/>
          <w:sz w:val="20"/>
        </w:rPr>
        <w:t>consistent with the Ministerial Direction</w:t>
      </w:r>
      <w:r>
        <w:rPr>
          <w:rFonts w:ascii="Arial" w:hAnsi="Arial" w:cs="Arial"/>
          <w:sz w:val="20"/>
        </w:rPr>
        <w:t xml:space="preserve"> – </w:t>
      </w:r>
      <w:r w:rsidR="009D45D4">
        <w:rPr>
          <w:rFonts w:ascii="Arial" w:hAnsi="Arial" w:cs="Arial"/>
          <w:sz w:val="20"/>
        </w:rPr>
        <w:t>Form and Content of Planning Schemes.</w:t>
      </w:r>
    </w:p>
    <w:p w14:paraId="1FFFA185" w14:textId="75EF0A88" w:rsidR="009E1B43" w:rsidRPr="003C6AE3" w:rsidRDefault="00801FCD" w:rsidP="00776E31">
      <w:pPr>
        <w:pStyle w:val="ListParagraph"/>
        <w:numPr>
          <w:ilvl w:val="0"/>
          <w:numId w:val="21"/>
        </w:numPr>
        <w:ind w:left="714" w:hanging="357"/>
        <w:contextualSpacing w:val="0"/>
        <w:jc w:val="left"/>
        <w:rPr>
          <w:rFonts w:ascii="Arial" w:hAnsi="Arial" w:cs="Arial"/>
          <w:sz w:val="20"/>
        </w:rPr>
      </w:pPr>
      <w:r w:rsidRPr="003C6AE3">
        <w:rPr>
          <w:rFonts w:ascii="Arial" w:hAnsi="Arial" w:cs="Arial"/>
          <w:sz w:val="20"/>
        </w:rPr>
        <w:t xml:space="preserve">Update Schedule 1 to Clause 42.02 Vegetation Protection Overlay </w:t>
      </w:r>
      <w:r w:rsidR="009E1B43" w:rsidRPr="003C6AE3">
        <w:rPr>
          <w:rFonts w:ascii="Arial" w:hAnsi="Arial" w:cs="Arial"/>
          <w:sz w:val="20"/>
        </w:rPr>
        <w:t>to correctly specify permit requirements.</w:t>
      </w:r>
    </w:p>
    <w:p w14:paraId="3019DBE4" w14:textId="1163B701" w:rsidR="009E1B43" w:rsidRPr="003C6AE3" w:rsidRDefault="00F94BE6" w:rsidP="00776E31">
      <w:pPr>
        <w:pStyle w:val="ListParagraph"/>
        <w:numPr>
          <w:ilvl w:val="0"/>
          <w:numId w:val="21"/>
        </w:numPr>
        <w:ind w:left="714" w:hanging="357"/>
        <w:contextualSpacing w:val="0"/>
        <w:jc w:val="left"/>
        <w:rPr>
          <w:rFonts w:ascii="Arial" w:hAnsi="Arial" w:cs="Arial"/>
          <w:sz w:val="20"/>
        </w:rPr>
      </w:pPr>
      <w:r w:rsidRPr="003C6AE3">
        <w:rPr>
          <w:rFonts w:ascii="Arial" w:hAnsi="Arial" w:cs="Arial"/>
          <w:sz w:val="20"/>
        </w:rPr>
        <w:t>Update</w:t>
      </w:r>
      <w:r w:rsidR="00FC3EE2" w:rsidRPr="003C6AE3">
        <w:rPr>
          <w:rFonts w:ascii="Arial" w:hAnsi="Arial" w:cs="Arial"/>
          <w:sz w:val="20"/>
        </w:rPr>
        <w:t xml:space="preserve"> Schedule</w:t>
      </w:r>
      <w:r w:rsidR="007F7612" w:rsidRPr="003C6AE3">
        <w:rPr>
          <w:rFonts w:ascii="Arial" w:hAnsi="Arial" w:cs="Arial"/>
          <w:sz w:val="20"/>
        </w:rPr>
        <w:t xml:space="preserve"> </w:t>
      </w:r>
      <w:r w:rsidR="006319D4" w:rsidRPr="003C6AE3">
        <w:rPr>
          <w:rFonts w:ascii="Arial" w:hAnsi="Arial" w:cs="Arial"/>
          <w:sz w:val="20"/>
        </w:rPr>
        <w:t>1</w:t>
      </w:r>
      <w:r w:rsidR="00FC3EE2" w:rsidRPr="003C6AE3">
        <w:rPr>
          <w:rFonts w:ascii="Arial" w:hAnsi="Arial" w:cs="Arial"/>
          <w:sz w:val="20"/>
        </w:rPr>
        <w:t xml:space="preserve"> to </w:t>
      </w:r>
      <w:r w:rsidR="00F34A83" w:rsidRPr="003C6AE3">
        <w:rPr>
          <w:rFonts w:ascii="Arial" w:hAnsi="Arial" w:cs="Arial"/>
          <w:sz w:val="20"/>
        </w:rPr>
        <w:t>C</w:t>
      </w:r>
      <w:r w:rsidR="00FC3EE2" w:rsidRPr="003C6AE3">
        <w:rPr>
          <w:rFonts w:ascii="Arial" w:hAnsi="Arial" w:cs="Arial"/>
          <w:sz w:val="20"/>
        </w:rPr>
        <w:t>lause</w:t>
      </w:r>
      <w:r w:rsidR="00F34A83" w:rsidRPr="003C6AE3">
        <w:rPr>
          <w:rFonts w:ascii="Arial" w:hAnsi="Arial" w:cs="Arial"/>
          <w:sz w:val="20"/>
        </w:rPr>
        <w:t xml:space="preserve"> </w:t>
      </w:r>
      <w:r w:rsidR="006514A0" w:rsidRPr="003C6AE3">
        <w:rPr>
          <w:rFonts w:ascii="Arial" w:hAnsi="Arial" w:cs="Arial"/>
          <w:sz w:val="20"/>
        </w:rPr>
        <w:t>42.03</w:t>
      </w:r>
      <w:r w:rsidR="00F34A83" w:rsidRPr="003C6AE3">
        <w:rPr>
          <w:rFonts w:ascii="Arial" w:hAnsi="Arial" w:cs="Arial"/>
          <w:sz w:val="20"/>
        </w:rPr>
        <w:t xml:space="preserve"> Significant </w:t>
      </w:r>
      <w:r w:rsidR="00431B1E" w:rsidRPr="003C6AE3">
        <w:rPr>
          <w:rFonts w:ascii="Arial" w:hAnsi="Arial" w:cs="Arial"/>
          <w:sz w:val="20"/>
        </w:rPr>
        <w:t>L</w:t>
      </w:r>
      <w:r w:rsidR="00F34A83" w:rsidRPr="003C6AE3">
        <w:rPr>
          <w:rFonts w:ascii="Arial" w:hAnsi="Arial" w:cs="Arial"/>
          <w:sz w:val="20"/>
        </w:rPr>
        <w:t xml:space="preserve">andscape </w:t>
      </w:r>
      <w:r w:rsidR="00431B1E" w:rsidRPr="003C6AE3">
        <w:rPr>
          <w:rFonts w:ascii="Arial" w:hAnsi="Arial" w:cs="Arial"/>
          <w:sz w:val="20"/>
        </w:rPr>
        <w:t>O</w:t>
      </w:r>
      <w:r w:rsidR="00F34A83" w:rsidRPr="003C6AE3">
        <w:rPr>
          <w:rFonts w:ascii="Arial" w:hAnsi="Arial" w:cs="Arial"/>
          <w:sz w:val="20"/>
        </w:rPr>
        <w:t>verlay (Strz</w:t>
      </w:r>
      <w:r w:rsidR="005C46DC" w:rsidRPr="003C6AE3">
        <w:rPr>
          <w:rFonts w:ascii="Arial" w:hAnsi="Arial" w:cs="Arial"/>
          <w:sz w:val="20"/>
        </w:rPr>
        <w:t>elecki Ranges)</w:t>
      </w:r>
      <w:r w:rsidR="009F63E8" w:rsidRPr="003C6AE3">
        <w:rPr>
          <w:rFonts w:ascii="Arial" w:hAnsi="Arial" w:cs="Arial"/>
          <w:sz w:val="20"/>
        </w:rPr>
        <w:t>,</w:t>
      </w:r>
      <w:r w:rsidR="005C46DC" w:rsidRPr="003C6AE3">
        <w:rPr>
          <w:rFonts w:ascii="Arial" w:hAnsi="Arial" w:cs="Arial"/>
          <w:sz w:val="20"/>
        </w:rPr>
        <w:t xml:space="preserve"> to increase the exemption </w:t>
      </w:r>
      <w:r w:rsidR="00984087" w:rsidRPr="003C6AE3">
        <w:rPr>
          <w:rFonts w:ascii="Arial" w:hAnsi="Arial" w:cs="Arial"/>
          <w:sz w:val="20"/>
        </w:rPr>
        <w:t>for</w:t>
      </w:r>
      <w:r w:rsidR="005C46DC" w:rsidRPr="003C6AE3">
        <w:rPr>
          <w:rFonts w:ascii="Arial" w:hAnsi="Arial" w:cs="Arial"/>
          <w:sz w:val="20"/>
        </w:rPr>
        <w:t xml:space="preserve"> outbuildings </w:t>
      </w:r>
      <w:r w:rsidR="00984087" w:rsidRPr="003C6AE3">
        <w:rPr>
          <w:rFonts w:ascii="Arial" w:hAnsi="Arial" w:cs="Arial"/>
          <w:sz w:val="20"/>
        </w:rPr>
        <w:t xml:space="preserve">from </w:t>
      </w:r>
      <w:r w:rsidR="006319D4" w:rsidRPr="003C6AE3">
        <w:rPr>
          <w:rFonts w:ascii="Arial" w:hAnsi="Arial" w:cs="Arial"/>
          <w:sz w:val="20"/>
        </w:rPr>
        <w:t>50m</w:t>
      </w:r>
      <w:r w:rsidR="00984087" w:rsidRPr="003C6AE3">
        <w:rPr>
          <w:rFonts w:ascii="Arial" w:hAnsi="Arial" w:cs="Arial"/>
          <w:sz w:val="20"/>
          <w:vertAlign w:val="superscript"/>
        </w:rPr>
        <w:t>2</w:t>
      </w:r>
      <w:r w:rsidR="00984087" w:rsidRPr="003C6AE3">
        <w:rPr>
          <w:rFonts w:ascii="Arial" w:hAnsi="Arial" w:cs="Arial"/>
          <w:sz w:val="20"/>
        </w:rPr>
        <w:t xml:space="preserve"> to 200m</w:t>
      </w:r>
      <w:r w:rsidR="00984087" w:rsidRPr="003C6AE3">
        <w:rPr>
          <w:rFonts w:ascii="Arial" w:hAnsi="Arial" w:cs="Arial"/>
          <w:sz w:val="20"/>
          <w:vertAlign w:val="superscript"/>
        </w:rPr>
        <w:t>2</w:t>
      </w:r>
      <w:r w:rsidR="00853919" w:rsidRPr="003C6AE3">
        <w:rPr>
          <w:rFonts w:ascii="Arial" w:hAnsi="Arial" w:cs="Arial"/>
          <w:sz w:val="20"/>
        </w:rPr>
        <w:t>,</w:t>
      </w:r>
      <w:r w:rsidRPr="003C6AE3">
        <w:rPr>
          <w:rFonts w:ascii="Arial" w:hAnsi="Arial" w:cs="Arial"/>
          <w:sz w:val="20"/>
        </w:rPr>
        <w:t xml:space="preserve"> </w:t>
      </w:r>
      <w:r w:rsidR="009C005F" w:rsidRPr="003C6AE3">
        <w:rPr>
          <w:rFonts w:ascii="Arial" w:hAnsi="Arial" w:cs="Arial"/>
          <w:sz w:val="20"/>
        </w:rPr>
        <w:t>and to introduce an exemption for earthworks associated with agriculture.</w:t>
      </w:r>
    </w:p>
    <w:p w14:paraId="61727ED3" w14:textId="39E90DF6" w:rsidR="0098235A" w:rsidRDefault="00F94BE6" w:rsidP="00776E31">
      <w:pPr>
        <w:pStyle w:val="ListParagraph"/>
        <w:numPr>
          <w:ilvl w:val="0"/>
          <w:numId w:val="21"/>
        </w:numPr>
        <w:ind w:left="714" w:hanging="357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Update </w:t>
      </w:r>
      <w:r w:rsidR="00035DD4">
        <w:rPr>
          <w:rFonts w:ascii="Arial" w:hAnsi="Arial" w:cs="Arial"/>
          <w:sz w:val="20"/>
        </w:rPr>
        <w:t xml:space="preserve">Schedule 3 to Clause 42.01 Environmental Significance Overlay (Trafalgar </w:t>
      </w:r>
      <w:r w:rsidR="00940911">
        <w:rPr>
          <w:rFonts w:ascii="Arial" w:hAnsi="Arial" w:cs="Arial"/>
          <w:sz w:val="20"/>
        </w:rPr>
        <w:t>S</w:t>
      </w:r>
      <w:r w:rsidR="00035DD4">
        <w:rPr>
          <w:rFonts w:ascii="Arial" w:hAnsi="Arial" w:cs="Arial"/>
          <w:sz w:val="20"/>
        </w:rPr>
        <w:t>and Resource)</w:t>
      </w:r>
      <w:r w:rsidR="009F63E8">
        <w:rPr>
          <w:rFonts w:ascii="Arial" w:hAnsi="Arial" w:cs="Arial"/>
          <w:sz w:val="20"/>
        </w:rPr>
        <w:t>,</w:t>
      </w:r>
      <w:r w:rsidR="00940911">
        <w:rPr>
          <w:rFonts w:ascii="Arial" w:hAnsi="Arial" w:cs="Arial"/>
          <w:sz w:val="20"/>
        </w:rPr>
        <w:t xml:space="preserve"> </w:t>
      </w:r>
      <w:r w:rsidR="00DC0E04">
        <w:rPr>
          <w:rFonts w:ascii="Arial" w:hAnsi="Arial" w:cs="Arial"/>
          <w:sz w:val="20"/>
        </w:rPr>
        <w:t xml:space="preserve">to introduce an exemption for </w:t>
      </w:r>
      <w:r w:rsidR="00575EC7">
        <w:rPr>
          <w:rFonts w:ascii="Arial" w:hAnsi="Arial" w:cs="Arial"/>
          <w:sz w:val="20"/>
        </w:rPr>
        <w:t>earthworks</w:t>
      </w:r>
      <w:r w:rsidR="00DC0E04">
        <w:rPr>
          <w:rFonts w:ascii="Arial" w:hAnsi="Arial" w:cs="Arial"/>
          <w:sz w:val="20"/>
        </w:rPr>
        <w:t xml:space="preserve"> associated with agriculture</w:t>
      </w:r>
      <w:r w:rsidR="00853919">
        <w:rPr>
          <w:rFonts w:ascii="Arial" w:hAnsi="Arial" w:cs="Arial"/>
          <w:sz w:val="20"/>
        </w:rPr>
        <w:t>,</w:t>
      </w:r>
      <w:r w:rsidR="009C354C">
        <w:rPr>
          <w:rFonts w:ascii="Arial" w:hAnsi="Arial" w:cs="Arial"/>
          <w:sz w:val="20"/>
        </w:rPr>
        <w:t xml:space="preserve"> and</w:t>
      </w:r>
      <w:r w:rsidR="006B16E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 </w:t>
      </w:r>
      <w:r w:rsidR="004E731A">
        <w:rPr>
          <w:rFonts w:ascii="Arial" w:hAnsi="Arial" w:cs="Arial"/>
          <w:sz w:val="20"/>
        </w:rPr>
        <w:t>i</w:t>
      </w:r>
      <w:r w:rsidR="00E6333D">
        <w:rPr>
          <w:rFonts w:ascii="Arial" w:hAnsi="Arial" w:cs="Arial"/>
          <w:sz w:val="20"/>
        </w:rPr>
        <w:t xml:space="preserve">ncrease the exemption for outbuildings </w:t>
      </w:r>
      <w:r w:rsidR="00FA01D0">
        <w:rPr>
          <w:rFonts w:ascii="Arial" w:hAnsi="Arial" w:cs="Arial"/>
          <w:sz w:val="20"/>
        </w:rPr>
        <w:t>associated</w:t>
      </w:r>
      <w:r w:rsidR="00E6333D">
        <w:rPr>
          <w:rFonts w:ascii="Arial" w:hAnsi="Arial" w:cs="Arial"/>
          <w:sz w:val="20"/>
        </w:rPr>
        <w:t xml:space="preserve"> with a dwelling</w:t>
      </w:r>
      <w:r w:rsidR="00E00C14">
        <w:rPr>
          <w:rFonts w:ascii="Arial" w:hAnsi="Arial" w:cs="Arial"/>
          <w:sz w:val="20"/>
        </w:rPr>
        <w:t xml:space="preserve"> up to and including </w:t>
      </w:r>
      <w:r w:rsidR="00E6333D">
        <w:rPr>
          <w:rFonts w:ascii="Arial" w:hAnsi="Arial" w:cs="Arial"/>
          <w:sz w:val="20"/>
        </w:rPr>
        <w:t>200m</w:t>
      </w:r>
      <w:r w:rsidR="00E6333D" w:rsidRPr="00FA01D0">
        <w:rPr>
          <w:rFonts w:ascii="Arial" w:hAnsi="Arial" w:cs="Arial"/>
          <w:sz w:val="20"/>
          <w:vertAlign w:val="superscript"/>
        </w:rPr>
        <w:t>2</w:t>
      </w:r>
      <w:r w:rsidR="009C354C">
        <w:rPr>
          <w:rFonts w:ascii="Arial" w:hAnsi="Arial" w:cs="Arial"/>
          <w:sz w:val="20"/>
        </w:rPr>
        <w:t>.</w:t>
      </w:r>
    </w:p>
    <w:p w14:paraId="3CC95DB3" w14:textId="6D8F2DC9" w:rsidR="0026095F" w:rsidRDefault="0026095F" w:rsidP="00776E31">
      <w:pPr>
        <w:pStyle w:val="ListParagraph"/>
        <w:numPr>
          <w:ilvl w:val="0"/>
          <w:numId w:val="21"/>
        </w:numPr>
        <w:ind w:left="714" w:hanging="357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Correct Schedule 6 to Clause 43.02 Design and Development Overlay (Willow Grove) by reversing accidental removal of permit triggers via Planning Scheme Amendment C133.</w:t>
      </w:r>
    </w:p>
    <w:p w14:paraId="26658609" w14:textId="4D6C4840" w:rsidR="00134DD9" w:rsidRDefault="00F94BE6" w:rsidP="00776E31">
      <w:pPr>
        <w:pStyle w:val="ListParagraph"/>
        <w:numPr>
          <w:ilvl w:val="0"/>
          <w:numId w:val="21"/>
        </w:numPr>
        <w:ind w:left="714" w:hanging="357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Update </w:t>
      </w:r>
      <w:r w:rsidR="00290FD8">
        <w:rPr>
          <w:rFonts w:ascii="Arial" w:hAnsi="Arial" w:cs="Arial"/>
          <w:sz w:val="20"/>
        </w:rPr>
        <w:t>Schedule 1 to Clause 44.01 Erosion Management Overlay</w:t>
      </w:r>
      <w:r w:rsidR="009F63E8">
        <w:rPr>
          <w:rFonts w:ascii="Arial" w:hAnsi="Arial" w:cs="Arial"/>
          <w:sz w:val="20"/>
        </w:rPr>
        <w:t>,</w:t>
      </w:r>
      <w:r w:rsidR="00134DD9">
        <w:rPr>
          <w:rFonts w:ascii="Arial" w:hAnsi="Arial" w:cs="Arial"/>
          <w:sz w:val="20"/>
        </w:rPr>
        <w:t xml:space="preserve"> to introduce</w:t>
      </w:r>
      <w:r w:rsidR="00853919">
        <w:rPr>
          <w:rFonts w:ascii="Arial" w:hAnsi="Arial" w:cs="Arial"/>
          <w:sz w:val="20"/>
        </w:rPr>
        <w:t xml:space="preserve"> </w:t>
      </w:r>
      <w:r w:rsidR="00134DD9">
        <w:rPr>
          <w:rFonts w:ascii="Arial" w:hAnsi="Arial" w:cs="Arial"/>
          <w:sz w:val="20"/>
        </w:rPr>
        <w:t>additional</w:t>
      </w:r>
      <w:r w:rsidR="00134DD9" w:rsidRPr="00134DD9">
        <w:rPr>
          <w:rFonts w:ascii="Arial" w:hAnsi="Arial" w:cs="Arial"/>
          <w:sz w:val="20"/>
        </w:rPr>
        <w:t xml:space="preserve"> permit exemptions</w:t>
      </w:r>
      <w:r w:rsidR="00E904D1">
        <w:rPr>
          <w:rFonts w:ascii="Arial" w:hAnsi="Arial" w:cs="Arial"/>
          <w:sz w:val="20"/>
        </w:rPr>
        <w:t xml:space="preserve">, </w:t>
      </w:r>
      <w:r w:rsidR="00134DD9" w:rsidRPr="00134DD9">
        <w:rPr>
          <w:rFonts w:ascii="Arial" w:hAnsi="Arial" w:cs="Arial"/>
          <w:sz w:val="20"/>
        </w:rPr>
        <w:t>new ‘Application requirements’ relating to geotechnical assessment</w:t>
      </w:r>
      <w:r w:rsidR="00291635">
        <w:rPr>
          <w:rFonts w:ascii="Arial" w:hAnsi="Arial" w:cs="Arial"/>
          <w:sz w:val="20"/>
        </w:rPr>
        <w:t>s</w:t>
      </w:r>
      <w:r w:rsidR="00134DD9" w:rsidRPr="00134DD9">
        <w:rPr>
          <w:rFonts w:ascii="Arial" w:hAnsi="Arial" w:cs="Arial"/>
          <w:sz w:val="20"/>
        </w:rPr>
        <w:t xml:space="preserve"> and landslip risk assessment</w:t>
      </w:r>
      <w:r w:rsidR="00291635">
        <w:rPr>
          <w:rFonts w:ascii="Arial" w:hAnsi="Arial" w:cs="Arial"/>
          <w:sz w:val="20"/>
        </w:rPr>
        <w:t>s</w:t>
      </w:r>
      <w:r w:rsidR="00E904D1">
        <w:rPr>
          <w:rFonts w:ascii="Arial" w:hAnsi="Arial" w:cs="Arial"/>
          <w:sz w:val="20"/>
        </w:rPr>
        <w:t>,</w:t>
      </w:r>
      <w:r w:rsidR="00134DD9" w:rsidRPr="00134DD9">
        <w:rPr>
          <w:rFonts w:ascii="Arial" w:hAnsi="Arial" w:cs="Arial"/>
          <w:sz w:val="20"/>
        </w:rPr>
        <w:t xml:space="preserve"> and </w:t>
      </w:r>
      <w:r>
        <w:rPr>
          <w:rFonts w:ascii="Arial" w:hAnsi="Arial" w:cs="Arial"/>
          <w:sz w:val="20"/>
        </w:rPr>
        <w:t xml:space="preserve">to </w:t>
      </w:r>
      <w:r w:rsidR="00134DD9" w:rsidRPr="00134DD9">
        <w:rPr>
          <w:rFonts w:ascii="Arial" w:hAnsi="Arial" w:cs="Arial"/>
          <w:sz w:val="20"/>
        </w:rPr>
        <w:t>remove</w:t>
      </w:r>
      <w:r w:rsidR="00291635">
        <w:rPr>
          <w:rFonts w:ascii="Arial" w:hAnsi="Arial" w:cs="Arial"/>
          <w:sz w:val="20"/>
        </w:rPr>
        <w:t xml:space="preserve"> the</w:t>
      </w:r>
      <w:r w:rsidR="00134DD9" w:rsidRPr="00134DD9">
        <w:rPr>
          <w:rFonts w:ascii="Arial" w:hAnsi="Arial" w:cs="Arial"/>
          <w:sz w:val="20"/>
        </w:rPr>
        <w:t xml:space="preserve"> </w:t>
      </w:r>
      <w:r w:rsidR="00291635">
        <w:rPr>
          <w:rFonts w:ascii="Arial" w:hAnsi="Arial" w:cs="Arial"/>
          <w:sz w:val="20"/>
        </w:rPr>
        <w:t xml:space="preserve">Department of </w:t>
      </w:r>
      <w:r w:rsidR="00134DD9" w:rsidRPr="00134DD9">
        <w:rPr>
          <w:rFonts w:ascii="Arial" w:hAnsi="Arial" w:cs="Arial"/>
          <w:sz w:val="20"/>
        </w:rPr>
        <w:t>E</w:t>
      </w:r>
      <w:r w:rsidR="00291635">
        <w:rPr>
          <w:rFonts w:ascii="Arial" w:hAnsi="Arial" w:cs="Arial"/>
          <w:sz w:val="20"/>
        </w:rPr>
        <w:t xml:space="preserve">nvironment, </w:t>
      </w:r>
      <w:r w:rsidR="00134DD9" w:rsidRPr="00134DD9">
        <w:rPr>
          <w:rFonts w:ascii="Arial" w:hAnsi="Arial" w:cs="Arial"/>
          <w:sz w:val="20"/>
        </w:rPr>
        <w:t>L</w:t>
      </w:r>
      <w:r w:rsidR="00291635">
        <w:rPr>
          <w:rFonts w:ascii="Arial" w:hAnsi="Arial" w:cs="Arial"/>
          <w:sz w:val="20"/>
        </w:rPr>
        <w:t xml:space="preserve">and, </w:t>
      </w:r>
      <w:r w:rsidR="00134DD9" w:rsidRPr="00134DD9">
        <w:rPr>
          <w:rFonts w:ascii="Arial" w:hAnsi="Arial" w:cs="Arial"/>
          <w:sz w:val="20"/>
        </w:rPr>
        <w:t>W</w:t>
      </w:r>
      <w:r w:rsidR="00291635">
        <w:rPr>
          <w:rFonts w:ascii="Arial" w:hAnsi="Arial" w:cs="Arial"/>
          <w:sz w:val="20"/>
        </w:rPr>
        <w:t xml:space="preserve">ater and </w:t>
      </w:r>
      <w:r w:rsidR="00134DD9" w:rsidRPr="00134DD9">
        <w:rPr>
          <w:rFonts w:ascii="Arial" w:hAnsi="Arial" w:cs="Arial"/>
          <w:sz w:val="20"/>
        </w:rPr>
        <w:t>P</w:t>
      </w:r>
      <w:r w:rsidR="00291635">
        <w:rPr>
          <w:rFonts w:ascii="Arial" w:hAnsi="Arial" w:cs="Arial"/>
          <w:sz w:val="20"/>
        </w:rPr>
        <w:t>lanning</w:t>
      </w:r>
      <w:r w:rsidR="00134DD9" w:rsidRPr="00134DD9">
        <w:rPr>
          <w:rFonts w:ascii="Arial" w:hAnsi="Arial" w:cs="Arial"/>
          <w:sz w:val="20"/>
        </w:rPr>
        <w:t xml:space="preserve"> as a referral authority.</w:t>
      </w:r>
    </w:p>
    <w:p w14:paraId="72767FED" w14:textId="3904A638" w:rsidR="00291635" w:rsidRPr="00134DD9" w:rsidRDefault="00F94BE6" w:rsidP="00776E31">
      <w:pPr>
        <w:pStyle w:val="ListParagraph"/>
        <w:numPr>
          <w:ilvl w:val="0"/>
          <w:numId w:val="21"/>
        </w:numPr>
        <w:ind w:left="714" w:hanging="357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Update </w:t>
      </w:r>
      <w:r w:rsidR="00787136">
        <w:rPr>
          <w:rFonts w:ascii="Arial" w:hAnsi="Arial" w:cs="Arial"/>
          <w:sz w:val="20"/>
        </w:rPr>
        <w:t xml:space="preserve">Schedule </w:t>
      </w:r>
      <w:r w:rsidR="00345E4B">
        <w:rPr>
          <w:rFonts w:ascii="Arial" w:hAnsi="Arial" w:cs="Arial"/>
          <w:sz w:val="20"/>
        </w:rPr>
        <w:t>1 to Clause 44.03 Floodway Overlay</w:t>
      </w:r>
      <w:r w:rsidR="009F63E8">
        <w:rPr>
          <w:rFonts w:ascii="Arial" w:hAnsi="Arial" w:cs="Arial"/>
          <w:sz w:val="20"/>
        </w:rPr>
        <w:t>,</w:t>
      </w:r>
      <w:r w:rsidR="00345E4B">
        <w:rPr>
          <w:rFonts w:ascii="Arial" w:hAnsi="Arial" w:cs="Arial"/>
          <w:sz w:val="20"/>
        </w:rPr>
        <w:t xml:space="preserve"> and </w:t>
      </w:r>
      <w:r w:rsidR="00A46F68">
        <w:rPr>
          <w:rFonts w:ascii="Arial" w:hAnsi="Arial" w:cs="Arial"/>
          <w:sz w:val="20"/>
        </w:rPr>
        <w:t>Schedule 1 to Clause 44.04 Land Subject to inundation Overlay</w:t>
      </w:r>
      <w:r w:rsidR="009F63E8">
        <w:rPr>
          <w:rFonts w:ascii="Arial" w:hAnsi="Arial" w:cs="Arial"/>
          <w:sz w:val="20"/>
        </w:rPr>
        <w:t>,</w:t>
      </w:r>
      <w:r w:rsidR="00A46F68">
        <w:rPr>
          <w:rFonts w:ascii="Arial" w:hAnsi="Arial" w:cs="Arial"/>
          <w:sz w:val="20"/>
        </w:rPr>
        <w:t xml:space="preserve"> to introduce</w:t>
      </w:r>
      <w:r w:rsidR="00242677">
        <w:rPr>
          <w:rFonts w:ascii="Arial" w:hAnsi="Arial" w:cs="Arial"/>
          <w:sz w:val="20"/>
        </w:rPr>
        <w:t xml:space="preserve"> a statement of risk, </w:t>
      </w:r>
      <w:r w:rsidR="00A46F68">
        <w:rPr>
          <w:rFonts w:ascii="Arial" w:hAnsi="Arial" w:cs="Arial"/>
          <w:sz w:val="20"/>
        </w:rPr>
        <w:t>permit exemptions</w:t>
      </w:r>
      <w:r w:rsidR="004675BB">
        <w:rPr>
          <w:rFonts w:ascii="Arial" w:hAnsi="Arial" w:cs="Arial"/>
          <w:sz w:val="20"/>
        </w:rPr>
        <w:t xml:space="preserve"> and</w:t>
      </w:r>
      <w:r w:rsidR="00BF6C63">
        <w:rPr>
          <w:rFonts w:ascii="Arial" w:hAnsi="Arial" w:cs="Arial"/>
          <w:sz w:val="20"/>
        </w:rPr>
        <w:t xml:space="preserve"> application requirements</w:t>
      </w:r>
      <w:r w:rsidR="00A46F68">
        <w:rPr>
          <w:rFonts w:ascii="Arial" w:hAnsi="Arial" w:cs="Arial"/>
          <w:sz w:val="20"/>
        </w:rPr>
        <w:t>.</w:t>
      </w:r>
    </w:p>
    <w:p w14:paraId="061ED488" w14:textId="0BD9CFC7" w:rsidR="00BB1808" w:rsidRPr="00AE6B40" w:rsidRDefault="00794B77" w:rsidP="00AE6B40">
      <w:pPr>
        <w:jc w:val="left"/>
        <w:rPr>
          <w:rFonts w:ascii="Arial" w:hAnsi="Arial" w:cs="Arial"/>
          <w:sz w:val="20"/>
          <w:u w:val="single"/>
        </w:rPr>
      </w:pPr>
      <w:r w:rsidRPr="00794B77">
        <w:rPr>
          <w:rFonts w:ascii="Arial" w:hAnsi="Arial" w:cs="Arial"/>
          <w:sz w:val="20"/>
          <w:u w:val="single"/>
        </w:rPr>
        <w:t>Operational Provisions</w:t>
      </w:r>
    </w:p>
    <w:p w14:paraId="7A660D5B" w14:textId="3E412A29" w:rsidR="00FE7936" w:rsidRPr="00B93A29" w:rsidRDefault="00F94BE6" w:rsidP="00776E31">
      <w:pPr>
        <w:pStyle w:val="ListParagraph"/>
        <w:numPr>
          <w:ilvl w:val="0"/>
          <w:numId w:val="21"/>
        </w:numPr>
        <w:ind w:left="714" w:hanging="357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Update</w:t>
      </w:r>
      <w:r w:rsidRPr="00B93A29">
        <w:rPr>
          <w:rFonts w:ascii="Arial" w:hAnsi="Arial" w:cs="Arial"/>
          <w:sz w:val="20"/>
        </w:rPr>
        <w:t xml:space="preserve"> </w:t>
      </w:r>
      <w:r w:rsidR="00485DC7" w:rsidRPr="00B93A29">
        <w:rPr>
          <w:rFonts w:ascii="Arial" w:hAnsi="Arial" w:cs="Arial"/>
          <w:sz w:val="20"/>
        </w:rPr>
        <w:t xml:space="preserve">the </w:t>
      </w:r>
      <w:r w:rsidR="00794B77" w:rsidRPr="00B93A29">
        <w:rPr>
          <w:rFonts w:ascii="Arial" w:hAnsi="Arial" w:cs="Arial"/>
          <w:sz w:val="20"/>
        </w:rPr>
        <w:t xml:space="preserve">Schedule </w:t>
      </w:r>
      <w:r w:rsidR="00E93D3E" w:rsidRPr="00B93A29">
        <w:rPr>
          <w:rFonts w:ascii="Arial" w:hAnsi="Arial" w:cs="Arial"/>
          <w:sz w:val="20"/>
        </w:rPr>
        <w:t>to</w:t>
      </w:r>
      <w:r w:rsidR="00794B77" w:rsidRPr="00B93A29">
        <w:rPr>
          <w:rFonts w:ascii="Arial" w:hAnsi="Arial" w:cs="Arial"/>
          <w:sz w:val="20"/>
        </w:rPr>
        <w:t xml:space="preserve"> Clause 72.08 Background Documents</w:t>
      </w:r>
      <w:r w:rsidR="009F63E8">
        <w:rPr>
          <w:rFonts w:ascii="Arial" w:hAnsi="Arial" w:cs="Arial"/>
          <w:sz w:val="20"/>
        </w:rPr>
        <w:t>,</w:t>
      </w:r>
      <w:r w:rsidR="00485DC7" w:rsidRPr="00B93A2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 </w:t>
      </w:r>
      <w:r w:rsidR="00FE7936" w:rsidRPr="00B93A29">
        <w:rPr>
          <w:rFonts w:ascii="Arial" w:hAnsi="Arial" w:cs="Arial"/>
          <w:sz w:val="20"/>
        </w:rPr>
        <w:t>consolidat</w:t>
      </w:r>
      <w:r>
        <w:rPr>
          <w:rFonts w:ascii="Arial" w:hAnsi="Arial" w:cs="Arial"/>
          <w:sz w:val="20"/>
        </w:rPr>
        <w:t>e</w:t>
      </w:r>
      <w:r w:rsidR="00FE7936" w:rsidRPr="00B93A2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 w:rsidR="00FE7936" w:rsidRPr="00B93A29">
        <w:rPr>
          <w:rFonts w:ascii="Arial" w:hAnsi="Arial" w:cs="Arial"/>
          <w:sz w:val="20"/>
        </w:rPr>
        <w:t xml:space="preserve"> background documents from Clause</w:t>
      </w:r>
      <w:r w:rsidR="00FD0BBB" w:rsidRPr="00B93A29">
        <w:rPr>
          <w:rFonts w:ascii="Arial" w:hAnsi="Arial" w:cs="Arial"/>
          <w:sz w:val="20"/>
        </w:rPr>
        <w:t>s</w:t>
      </w:r>
      <w:r w:rsidR="00FE7936" w:rsidRPr="00B93A29">
        <w:rPr>
          <w:rFonts w:ascii="Arial" w:hAnsi="Arial" w:cs="Arial"/>
          <w:sz w:val="20"/>
        </w:rPr>
        <w:t xml:space="preserve"> 21 </w:t>
      </w:r>
      <w:r w:rsidR="00FD0BBB" w:rsidRPr="00B93A29">
        <w:rPr>
          <w:rFonts w:ascii="Arial" w:hAnsi="Arial" w:cs="Arial"/>
          <w:sz w:val="20"/>
        </w:rPr>
        <w:t xml:space="preserve">and 22 </w:t>
      </w:r>
      <w:r w:rsidR="00FE7936" w:rsidRPr="00B93A29">
        <w:rPr>
          <w:rFonts w:ascii="Arial" w:hAnsi="Arial" w:cs="Arial"/>
          <w:sz w:val="20"/>
        </w:rPr>
        <w:t xml:space="preserve">of the </w:t>
      </w:r>
      <w:r>
        <w:rPr>
          <w:rFonts w:ascii="Arial" w:hAnsi="Arial" w:cs="Arial"/>
          <w:sz w:val="20"/>
        </w:rPr>
        <w:t>LPPF</w:t>
      </w:r>
      <w:r w:rsidR="003C6AE3">
        <w:rPr>
          <w:rFonts w:ascii="Arial" w:hAnsi="Arial" w:cs="Arial"/>
          <w:sz w:val="20"/>
        </w:rPr>
        <w:t xml:space="preserve"> and update superseded documents</w:t>
      </w:r>
      <w:r w:rsidR="00FE7936" w:rsidRPr="00B93A29">
        <w:rPr>
          <w:rFonts w:ascii="Arial" w:hAnsi="Arial" w:cs="Arial"/>
          <w:sz w:val="20"/>
        </w:rPr>
        <w:t>.</w:t>
      </w:r>
    </w:p>
    <w:p w14:paraId="0B4DB7EC" w14:textId="66A2F1C1" w:rsidR="00AF5FD3" w:rsidRPr="00B93A29" w:rsidRDefault="00AF5FD3" w:rsidP="00776E31">
      <w:pPr>
        <w:pStyle w:val="ListParagraph"/>
        <w:numPr>
          <w:ilvl w:val="0"/>
          <w:numId w:val="21"/>
        </w:numPr>
        <w:ind w:left="714" w:hanging="357"/>
        <w:contextualSpacing w:val="0"/>
        <w:jc w:val="left"/>
        <w:rPr>
          <w:rFonts w:ascii="Arial" w:hAnsi="Arial" w:cs="Arial"/>
          <w:sz w:val="20"/>
        </w:rPr>
      </w:pPr>
      <w:r w:rsidRPr="00B93A29">
        <w:rPr>
          <w:rFonts w:ascii="Arial" w:hAnsi="Arial" w:cs="Arial"/>
          <w:sz w:val="20"/>
        </w:rPr>
        <w:t>Introduce a new Schedule to Clause 74.01 Application of Zones, Overlays and Provisions</w:t>
      </w:r>
      <w:r w:rsidR="000E33DE">
        <w:rPr>
          <w:rFonts w:ascii="Arial" w:hAnsi="Arial" w:cs="Arial"/>
          <w:sz w:val="20"/>
        </w:rPr>
        <w:t>,</w:t>
      </w:r>
      <w:r w:rsidRPr="00B93A29">
        <w:rPr>
          <w:rFonts w:ascii="Arial" w:hAnsi="Arial" w:cs="Arial"/>
          <w:sz w:val="20"/>
        </w:rPr>
        <w:t xml:space="preserve"> to provide an explanation of the relationship between the municipal objectives, strategies and controls on the use and development of land in the planning scheme. The </w:t>
      </w:r>
      <w:r w:rsidR="00BC4509">
        <w:rPr>
          <w:rFonts w:ascii="Arial" w:hAnsi="Arial" w:cs="Arial"/>
          <w:sz w:val="20"/>
        </w:rPr>
        <w:t>S</w:t>
      </w:r>
      <w:r w:rsidRPr="00B93A29">
        <w:rPr>
          <w:rFonts w:ascii="Arial" w:hAnsi="Arial" w:cs="Arial"/>
          <w:sz w:val="20"/>
        </w:rPr>
        <w:t xml:space="preserve">chedule consolidates all planning scheme implementation actions from Clause 21 of the </w:t>
      </w:r>
      <w:r w:rsidR="000E33DE">
        <w:rPr>
          <w:rFonts w:ascii="Arial" w:hAnsi="Arial" w:cs="Arial"/>
          <w:sz w:val="20"/>
        </w:rPr>
        <w:t>LPPF</w:t>
      </w:r>
      <w:r w:rsidRPr="00B93A29">
        <w:rPr>
          <w:rFonts w:ascii="Arial" w:hAnsi="Arial" w:cs="Arial"/>
          <w:sz w:val="20"/>
        </w:rPr>
        <w:t>.</w:t>
      </w:r>
    </w:p>
    <w:p w14:paraId="33621C03" w14:textId="174B3A63" w:rsidR="00E401A9" w:rsidRPr="00B93A29" w:rsidRDefault="00FE7936" w:rsidP="00776E31">
      <w:pPr>
        <w:pStyle w:val="ListParagraph"/>
        <w:numPr>
          <w:ilvl w:val="0"/>
          <w:numId w:val="21"/>
        </w:numPr>
        <w:ind w:left="714" w:hanging="357"/>
        <w:contextualSpacing w:val="0"/>
        <w:jc w:val="left"/>
        <w:rPr>
          <w:rFonts w:ascii="Arial" w:hAnsi="Arial" w:cs="Arial"/>
          <w:sz w:val="20"/>
        </w:rPr>
      </w:pPr>
      <w:r w:rsidRPr="00B93A29">
        <w:rPr>
          <w:rFonts w:ascii="Arial" w:hAnsi="Arial" w:cs="Arial"/>
          <w:sz w:val="20"/>
        </w:rPr>
        <w:t>Introduce a new Schedule to Clause 74.02 Further Strategic Work</w:t>
      </w:r>
      <w:r w:rsidR="000E33DE">
        <w:rPr>
          <w:rFonts w:ascii="Arial" w:hAnsi="Arial" w:cs="Arial"/>
          <w:sz w:val="20"/>
        </w:rPr>
        <w:t>,</w:t>
      </w:r>
      <w:r w:rsidRPr="00B93A29">
        <w:rPr>
          <w:rFonts w:ascii="Arial" w:hAnsi="Arial" w:cs="Arial"/>
          <w:sz w:val="20"/>
        </w:rPr>
        <w:t xml:space="preserve"> that consolidates all further strategic work actions from Clause 21 of the </w:t>
      </w:r>
      <w:r w:rsidR="000E33DE">
        <w:rPr>
          <w:rFonts w:ascii="Arial" w:hAnsi="Arial" w:cs="Arial"/>
          <w:sz w:val="20"/>
        </w:rPr>
        <w:t>LPPF</w:t>
      </w:r>
      <w:r w:rsidRPr="00B93A29">
        <w:rPr>
          <w:rFonts w:ascii="Arial" w:hAnsi="Arial" w:cs="Arial"/>
          <w:sz w:val="20"/>
        </w:rPr>
        <w:t>.</w:t>
      </w:r>
    </w:p>
    <w:p w14:paraId="5995BA39" w14:textId="6E740541" w:rsidR="00597124" w:rsidRDefault="000E33DE" w:rsidP="003C6AE3">
      <w:pPr>
        <w:pStyle w:val="ListParagraph"/>
        <w:numPr>
          <w:ilvl w:val="0"/>
          <w:numId w:val="21"/>
        </w:numPr>
        <w:ind w:left="714" w:hanging="357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Update the Schedule to Clause 72.0</w:t>
      </w:r>
      <w:r w:rsidR="001C772E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Documents Incorporated in this Planning Scheme, to include </w:t>
      </w:r>
      <w:r w:rsidR="00454CB4" w:rsidRPr="00B93A29">
        <w:rPr>
          <w:rFonts w:ascii="Arial" w:hAnsi="Arial" w:cs="Arial"/>
          <w:sz w:val="20"/>
        </w:rPr>
        <w:t xml:space="preserve">the </w:t>
      </w:r>
      <w:r w:rsidR="002042F3" w:rsidRPr="00D12D60">
        <w:rPr>
          <w:rFonts w:ascii="Arial" w:hAnsi="Arial" w:cs="Arial"/>
          <w:sz w:val="20"/>
        </w:rPr>
        <w:t>Baw Baw Shire Heritage Study Stage 2, Volumes 1 and 2</w:t>
      </w:r>
      <w:r w:rsidR="00A12252">
        <w:rPr>
          <w:rFonts w:ascii="Arial" w:hAnsi="Arial" w:cs="Arial"/>
          <w:sz w:val="20"/>
        </w:rPr>
        <w:t xml:space="preserve"> (</w:t>
      </w:r>
      <w:r w:rsidR="002042F3" w:rsidRPr="002042F3">
        <w:rPr>
          <w:rFonts w:ascii="Arial" w:hAnsi="Arial" w:cs="Arial"/>
          <w:sz w:val="20"/>
        </w:rPr>
        <w:t>2011, Context Pty Ltd</w:t>
      </w:r>
      <w:r w:rsidR="00A12252">
        <w:rPr>
          <w:rFonts w:ascii="Arial" w:hAnsi="Arial" w:cs="Arial"/>
          <w:sz w:val="20"/>
        </w:rPr>
        <w:t>)</w:t>
      </w:r>
      <w:r w:rsidR="003C6AE3">
        <w:rPr>
          <w:rFonts w:ascii="Arial" w:hAnsi="Arial" w:cs="Arial"/>
          <w:sz w:val="20"/>
        </w:rPr>
        <w:t xml:space="preserve"> and sort the documents alphabetically and in relevant groups for easier find</w:t>
      </w:r>
      <w:r w:rsidR="11B86FDC" w:rsidRPr="2FC070F1">
        <w:rPr>
          <w:rFonts w:ascii="Arial" w:hAnsi="Arial" w:cs="Arial"/>
          <w:sz w:val="20"/>
        </w:rPr>
        <w:t>.</w:t>
      </w:r>
    </w:p>
    <w:p w14:paraId="4193A5CD" w14:textId="77777777" w:rsidR="0026095F" w:rsidRPr="00B93A29" w:rsidRDefault="0026095F" w:rsidP="00776E31">
      <w:pPr>
        <w:pStyle w:val="ListParagraph"/>
        <w:ind w:left="714"/>
        <w:contextualSpacing w:val="0"/>
        <w:jc w:val="left"/>
        <w:rPr>
          <w:rFonts w:ascii="Arial" w:hAnsi="Arial" w:cs="Arial"/>
          <w:sz w:val="20"/>
        </w:rPr>
      </w:pPr>
    </w:p>
    <w:p w14:paraId="55D96D8A" w14:textId="77777777" w:rsidR="00E401A9" w:rsidRPr="00F84C8A" w:rsidRDefault="00E401A9" w:rsidP="00F84C8A">
      <w:pPr>
        <w:pStyle w:val="Heading2"/>
        <w:spacing w:before="240" w:after="240"/>
        <w:jc w:val="left"/>
        <w:rPr>
          <w:rFonts w:cs="Arial"/>
          <w:sz w:val="20"/>
        </w:rPr>
      </w:pPr>
      <w:r w:rsidRPr="00F84C8A">
        <w:rPr>
          <w:rFonts w:cs="Arial"/>
          <w:sz w:val="20"/>
        </w:rPr>
        <w:t xml:space="preserve">Strategic assessment of the Amendment </w:t>
      </w:r>
    </w:p>
    <w:p w14:paraId="114C27CB" w14:textId="77777777" w:rsidR="00E401A9" w:rsidRPr="00F84C8A" w:rsidRDefault="00E401A9" w:rsidP="00F84C8A">
      <w:pPr>
        <w:pStyle w:val="Heading2"/>
        <w:spacing w:before="240" w:after="240"/>
        <w:jc w:val="left"/>
        <w:rPr>
          <w:rFonts w:cs="Arial"/>
          <w:sz w:val="20"/>
        </w:rPr>
      </w:pPr>
      <w:r w:rsidRPr="00F84C8A">
        <w:rPr>
          <w:rFonts w:cs="Arial"/>
          <w:sz w:val="20"/>
        </w:rPr>
        <w:t>Why is the Amendment required?</w:t>
      </w:r>
    </w:p>
    <w:p w14:paraId="319F565D" w14:textId="2F9FED7D" w:rsidR="0096631F" w:rsidRDefault="000E33DE" w:rsidP="000A0461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amendment is required to implement </w:t>
      </w:r>
      <w:r w:rsidR="0096631F">
        <w:rPr>
          <w:rFonts w:ascii="Arial" w:hAnsi="Arial" w:cs="Arial"/>
          <w:sz w:val="20"/>
        </w:rPr>
        <w:t xml:space="preserve">Stage 3 of the </w:t>
      </w:r>
      <w:r w:rsidR="00D65164">
        <w:rPr>
          <w:rFonts w:ascii="Arial" w:hAnsi="Arial" w:cs="Arial"/>
          <w:sz w:val="20"/>
        </w:rPr>
        <w:t>S</w:t>
      </w:r>
      <w:r w:rsidR="0096631F">
        <w:rPr>
          <w:rFonts w:ascii="Arial" w:hAnsi="Arial" w:cs="Arial"/>
          <w:sz w:val="20"/>
        </w:rPr>
        <w:t>mart Planning Rules and Policy Program to reform Victoria’s planning system and change the Victoria Planning Provisions (VPP) to make planning schemes more efficient, accessible and transparent.</w:t>
      </w:r>
      <w:r>
        <w:rPr>
          <w:rFonts w:ascii="Arial" w:hAnsi="Arial" w:cs="Arial"/>
          <w:sz w:val="20"/>
        </w:rPr>
        <w:t xml:space="preserve"> The amendment is also required to implement the strategic work resulting from the Victorian Government’s ‘Planning in the Economic Growth Zone’ </w:t>
      </w:r>
      <w:r w:rsidR="00DC602B">
        <w:rPr>
          <w:rFonts w:ascii="Arial" w:hAnsi="Arial" w:cs="Arial"/>
          <w:sz w:val="20"/>
        </w:rPr>
        <w:t>pro</w:t>
      </w:r>
      <w:r w:rsidR="0016650E">
        <w:rPr>
          <w:rFonts w:ascii="Arial" w:hAnsi="Arial" w:cs="Arial"/>
          <w:sz w:val="20"/>
        </w:rPr>
        <w:t>je</w:t>
      </w:r>
      <w:r w:rsidR="00C86A3E">
        <w:rPr>
          <w:rFonts w:ascii="Arial" w:hAnsi="Arial" w:cs="Arial"/>
          <w:sz w:val="20"/>
        </w:rPr>
        <w:t>c</w:t>
      </w:r>
      <w:r w:rsidR="0016650E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.</w:t>
      </w:r>
    </w:p>
    <w:p w14:paraId="28C5B77A" w14:textId="7D82D946" w:rsidR="000E33DE" w:rsidRPr="00051CD2" w:rsidRDefault="000E33DE" w:rsidP="000A0461">
      <w:pPr>
        <w:jc w:val="left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Smart Planning Rules and Policy Program</w:t>
      </w:r>
    </w:p>
    <w:p w14:paraId="48C0E96E" w14:textId="7DFADB20" w:rsidR="001B2CA5" w:rsidRDefault="0096631F" w:rsidP="00710782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2018</w:t>
      </w:r>
      <w:r w:rsidR="000E33DE">
        <w:rPr>
          <w:rFonts w:ascii="Arial" w:hAnsi="Arial" w:cs="Arial"/>
          <w:sz w:val="20"/>
        </w:rPr>
        <w:t>,</w:t>
      </w:r>
      <w:r w:rsidR="003B09DF">
        <w:rPr>
          <w:rFonts w:ascii="Arial" w:hAnsi="Arial" w:cs="Arial"/>
          <w:sz w:val="20"/>
        </w:rPr>
        <w:t xml:space="preserve"> </w:t>
      </w:r>
      <w:r w:rsidR="00B8050D">
        <w:rPr>
          <w:rFonts w:ascii="Arial" w:hAnsi="Arial" w:cs="Arial"/>
          <w:sz w:val="20"/>
        </w:rPr>
        <w:t xml:space="preserve">Amendment </w:t>
      </w:r>
      <w:r>
        <w:rPr>
          <w:rFonts w:ascii="Arial" w:hAnsi="Arial" w:cs="Arial"/>
          <w:sz w:val="20"/>
        </w:rPr>
        <w:t xml:space="preserve">VC148 introduced widespread changes to the </w:t>
      </w:r>
      <w:r w:rsidR="00CF1785">
        <w:rPr>
          <w:rFonts w:ascii="Arial" w:hAnsi="Arial" w:cs="Arial"/>
          <w:sz w:val="20"/>
        </w:rPr>
        <w:t>VPP</w:t>
      </w:r>
      <w:r>
        <w:rPr>
          <w:rFonts w:ascii="Arial" w:hAnsi="Arial" w:cs="Arial"/>
          <w:sz w:val="20"/>
        </w:rPr>
        <w:t xml:space="preserve"> as part of Stage 2 of the Smart Planning Program. </w:t>
      </w:r>
      <w:r w:rsidR="001B2CA5" w:rsidRPr="00086C93">
        <w:rPr>
          <w:rFonts w:ascii="Arial" w:hAnsi="Arial" w:cs="Arial"/>
          <w:sz w:val="20"/>
        </w:rPr>
        <w:t>More specifically</w:t>
      </w:r>
      <w:r w:rsidR="00B8050D">
        <w:rPr>
          <w:rFonts w:ascii="Arial" w:hAnsi="Arial" w:cs="Arial"/>
          <w:sz w:val="20"/>
        </w:rPr>
        <w:t xml:space="preserve"> Amendment </w:t>
      </w:r>
      <w:r w:rsidR="001B2CA5">
        <w:rPr>
          <w:rFonts w:ascii="Arial" w:hAnsi="Arial" w:cs="Arial"/>
          <w:sz w:val="20"/>
        </w:rPr>
        <w:t>VC148</w:t>
      </w:r>
      <w:r w:rsidR="001B2CA5" w:rsidRPr="00086C93">
        <w:rPr>
          <w:rFonts w:ascii="Arial" w:hAnsi="Arial" w:cs="Arial"/>
          <w:sz w:val="20"/>
        </w:rPr>
        <w:t>:</w:t>
      </w:r>
    </w:p>
    <w:p w14:paraId="1BB55330" w14:textId="77777777" w:rsidR="00536D23" w:rsidRPr="00086C93" w:rsidRDefault="00536D23" w:rsidP="00710782">
      <w:pPr>
        <w:jc w:val="left"/>
        <w:rPr>
          <w:rFonts w:ascii="Arial" w:hAnsi="Arial" w:cs="Arial"/>
          <w:sz w:val="20"/>
        </w:rPr>
      </w:pPr>
    </w:p>
    <w:p w14:paraId="2BC7EAEB" w14:textId="0D86830E" w:rsidR="001B2CA5" w:rsidRPr="00086C93" w:rsidRDefault="001B2CA5" w:rsidP="00710782">
      <w:pPr>
        <w:numPr>
          <w:ilvl w:val="0"/>
          <w:numId w:val="7"/>
        </w:numPr>
        <w:tabs>
          <w:tab w:val="left" w:pos="709"/>
        </w:tabs>
        <w:spacing w:before="0" w:after="160" w:line="259" w:lineRule="auto"/>
        <w:ind w:left="709" w:hanging="349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86C93">
        <w:rPr>
          <w:rFonts w:ascii="Arial" w:eastAsia="Calibri" w:hAnsi="Arial" w:cs="Arial"/>
          <w:sz w:val="20"/>
          <w:lang w:eastAsia="en-US"/>
        </w:rPr>
        <w:t>introduced a new PPF</w:t>
      </w:r>
      <w:r w:rsidR="000E33DE">
        <w:rPr>
          <w:rFonts w:ascii="Arial" w:eastAsia="Calibri" w:hAnsi="Arial" w:cs="Arial"/>
          <w:sz w:val="20"/>
          <w:lang w:eastAsia="en-US"/>
        </w:rPr>
        <w:t>;</w:t>
      </w:r>
    </w:p>
    <w:p w14:paraId="2F8BF790" w14:textId="4E3DA48B" w:rsidR="001B2CA5" w:rsidRPr="00086C93" w:rsidRDefault="001B2CA5" w:rsidP="00710782">
      <w:pPr>
        <w:numPr>
          <w:ilvl w:val="0"/>
          <w:numId w:val="7"/>
        </w:numPr>
        <w:tabs>
          <w:tab w:val="left" w:pos="709"/>
        </w:tabs>
        <w:spacing w:before="0" w:after="160" w:line="259" w:lineRule="auto"/>
        <w:ind w:left="709" w:hanging="349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86C93">
        <w:rPr>
          <w:rFonts w:ascii="Arial" w:eastAsia="Calibri" w:hAnsi="Arial" w:cs="Arial"/>
          <w:sz w:val="20"/>
          <w:lang w:eastAsia="en-US"/>
        </w:rPr>
        <w:t>enabled the future introduction of a MPS</w:t>
      </w:r>
      <w:r w:rsidR="000E33DE">
        <w:rPr>
          <w:rFonts w:ascii="Arial" w:eastAsia="Calibri" w:hAnsi="Arial" w:cs="Arial"/>
          <w:sz w:val="20"/>
          <w:lang w:eastAsia="en-US"/>
        </w:rPr>
        <w:t>;</w:t>
      </w:r>
    </w:p>
    <w:p w14:paraId="27A52003" w14:textId="5CC7CAE0" w:rsidR="001B2CA5" w:rsidRPr="00086C93" w:rsidRDefault="001B2CA5" w:rsidP="00710782">
      <w:pPr>
        <w:numPr>
          <w:ilvl w:val="0"/>
          <w:numId w:val="7"/>
        </w:numPr>
        <w:tabs>
          <w:tab w:val="left" w:pos="709"/>
        </w:tabs>
        <w:spacing w:before="0" w:after="160" w:line="259" w:lineRule="auto"/>
        <w:ind w:left="709" w:hanging="349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86C93">
        <w:rPr>
          <w:rFonts w:ascii="Arial" w:eastAsia="Calibri" w:hAnsi="Arial" w:cs="Arial"/>
          <w:sz w:val="20"/>
          <w:lang w:eastAsia="en-US"/>
        </w:rPr>
        <w:t>introduced a new state, regional and local integrated policy structure</w:t>
      </w:r>
      <w:r w:rsidR="000E33DE">
        <w:rPr>
          <w:rFonts w:ascii="Arial" w:eastAsia="Calibri" w:hAnsi="Arial" w:cs="Arial"/>
          <w:sz w:val="20"/>
          <w:lang w:eastAsia="en-US"/>
        </w:rPr>
        <w:t>;</w:t>
      </w:r>
    </w:p>
    <w:p w14:paraId="04C9DE9F" w14:textId="4D596B4B" w:rsidR="001B2CA5" w:rsidRPr="00086C93" w:rsidRDefault="001B2CA5" w:rsidP="00710782">
      <w:pPr>
        <w:numPr>
          <w:ilvl w:val="0"/>
          <w:numId w:val="7"/>
        </w:numPr>
        <w:tabs>
          <w:tab w:val="left" w:pos="709"/>
        </w:tabs>
        <w:spacing w:before="0" w:after="160" w:line="259" w:lineRule="auto"/>
        <w:ind w:left="709" w:hanging="349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86C93">
        <w:rPr>
          <w:rFonts w:ascii="Arial" w:eastAsia="Calibri" w:hAnsi="Arial" w:cs="Arial"/>
          <w:sz w:val="20"/>
          <w:lang w:eastAsia="en-US"/>
        </w:rPr>
        <w:t xml:space="preserve">modified the schedules to some existing zones, overlays and provisions to </w:t>
      </w:r>
      <w:r>
        <w:rPr>
          <w:rFonts w:ascii="Arial" w:eastAsia="Calibri" w:hAnsi="Arial" w:cs="Arial"/>
          <w:sz w:val="20"/>
          <w:lang w:eastAsia="en-US"/>
        </w:rPr>
        <w:t>accommodate additional</w:t>
      </w:r>
      <w:r w:rsidRPr="00086C93">
        <w:rPr>
          <w:rFonts w:ascii="Arial" w:eastAsia="Calibri" w:hAnsi="Arial" w:cs="Arial"/>
          <w:sz w:val="20"/>
          <w:lang w:eastAsia="en-US"/>
        </w:rPr>
        <w:t xml:space="preserve"> local content</w:t>
      </w:r>
      <w:r w:rsidR="52F8767B" w:rsidRPr="798B0B72">
        <w:rPr>
          <w:rFonts w:ascii="Arial" w:eastAsia="Calibri" w:hAnsi="Arial" w:cs="Arial"/>
          <w:sz w:val="20"/>
          <w:lang w:eastAsia="en-US"/>
        </w:rPr>
        <w:t>, and</w:t>
      </w:r>
    </w:p>
    <w:p w14:paraId="4F6E30D5" w14:textId="77777777" w:rsidR="001B2CA5" w:rsidRDefault="001B2CA5" w:rsidP="00710782">
      <w:pPr>
        <w:numPr>
          <w:ilvl w:val="0"/>
          <w:numId w:val="7"/>
        </w:numPr>
        <w:tabs>
          <w:tab w:val="left" w:pos="709"/>
        </w:tabs>
        <w:spacing w:before="0" w:after="160" w:line="259" w:lineRule="auto"/>
        <w:ind w:left="709" w:hanging="349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86C93">
        <w:rPr>
          <w:rFonts w:ascii="Arial" w:eastAsia="Calibri" w:hAnsi="Arial" w:cs="Arial"/>
          <w:sz w:val="20"/>
          <w:lang w:eastAsia="en-US"/>
        </w:rPr>
        <w:t>created new operational provisions.</w:t>
      </w:r>
    </w:p>
    <w:p w14:paraId="515448A0" w14:textId="77777777" w:rsidR="00D65164" w:rsidRPr="00086C93" w:rsidRDefault="00D65164" w:rsidP="0047339C">
      <w:pPr>
        <w:tabs>
          <w:tab w:val="left" w:pos="709"/>
        </w:tabs>
        <w:spacing w:before="0" w:after="160" w:line="259" w:lineRule="auto"/>
        <w:ind w:left="709"/>
        <w:contextualSpacing/>
        <w:jc w:val="left"/>
        <w:rPr>
          <w:rFonts w:ascii="Arial" w:eastAsia="Calibri" w:hAnsi="Arial" w:cs="Arial"/>
          <w:sz w:val="20"/>
          <w:lang w:eastAsia="en-US"/>
        </w:rPr>
      </w:pPr>
    </w:p>
    <w:p w14:paraId="18F9FA9A" w14:textId="164515F5" w:rsidR="000A0461" w:rsidRDefault="0096631F" w:rsidP="000E33DE">
      <w:pPr>
        <w:jc w:val="left"/>
        <w:rPr>
          <w:rFonts w:ascii="Arial" w:hAnsi="Arial" w:cs="Arial"/>
          <w:lang w:val="en-GB"/>
        </w:rPr>
      </w:pPr>
      <w:r>
        <w:rPr>
          <w:rFonts w:ascii="Arial" w:hAnsi="Arial" w:cs="Arial"/>
          <w:sz w:val="20"/>
        </w:rPr>
        <w:t xml:space="preserve">A key focus for Stage 3 of the Smart Planning Program is to </w:t>
      </w:r>
      <w:r w:rsidR="002F2F18">
        <w:rPr>
          <w:rFonts w:ascii="Arial" w:hAnsi="Arial" w:cs="Arial"/>
          <w:sz w:val="20"/>
        </w:rPr>
        <w:t xml:space="preserve">ensure better alignment of local planning policy with state and regional policy by </w:t>
      </w:r>
      <w:r w:rsidR="000A0461">
        <w:rPr>
          <w:rFonts w:ascii="Arial" w:hAnsi="Arial" w:cs="Arial"/>
          <w:sz w:val="20"/>
        </w:rPr>
        <w:t>integrat</w:t>
      </w:r>
      <w:r w:rsidR="002F2F18">
        <w:rPr>
          <w:rFonts w:ascii="Arial" w:hAnsi="Arial" w:cs="Arial"/>
          <w:sz w:val="20"/>
        </w:rPr>
        <w:t>ing</w:t>
      </w:r>
      <w:r w:rsidR="000A0461">
        <w:rPr>
          <w:rFonts w:ascii="Arial" w:hAnsi="Arial" w:cs="Arial"/>
          <w:sz w:val="20"/>
        </w:rPr>
        <w:t xml:space="preserve"> local policy content into the</w:t>
      </w:r>
      <w:r w:rsidR="002F2F18">
        <w:rPr>
          <w:rFonts w:ascii="Arial" w:hAnsi="Arial" w:cs="Arial"/>
          <w:sz w:val="20"/>
        </w:rPr>
        <w:t xml:space="preserve"> </w:t>
      </w:r>
      <w:r w:rsidR="00D65164">
        <w:rPr>
          <w:rFonts w:ascii="Arial" w:hAnsi="Arial" w:cs="Arial"/>
          <w:sz w:val="20"/>
        </w:rPr>
        <w:t xml:space="preserve">new </w:t>
      </w:r>
      <w:r w:rsidR="002F2F18">
        <w:rPr>
          <w:rFonts w:ascii="Arial" w:hAnsi="Arial" w:cs="Arial"/>
          <w:sz w:val="20"/>
        </w:rPr>
        <w:t>MPS and</w:t>
      </w:r>
      <w:r w:rsidR="000A0461">
        <w:rPr>
          <w:rFonts w:ascii="Arial" w:hAnsi="Arial" w:cs="Arial"/>
          <w:sz w:val="20"/>
        </w:rPr>
        <w:t xml:space="preserve"> </w:t>
      </w:r>
      <w:r w:rsidR="001B2CA5">
        <w:rPr>
          <w:rFonts w:ascii="Arial" w:hAnsi="Arial" w:cs="Arial"/>
          <w:sz w:val="20"/>
        </w:rPr>
        <w:t>PPF</w:t>
      </w:r>
      <w:r w:rsidR="000A0461">
        <w:rPr>
          <w:rFonts w:ascii="Arial" w:hAnsi="Arial" w:cs="Arial"/>
          <w:sz w:val="20"/>
        </w:rPr>
        <w:t>.</w:t>
      </w:r>
      <w:r w:rsidR="000E33DE">
        <w:rPr>
          <w:rFonts w:ascii="Arial" w:hAnsi="Arial" w:cs="Arial"/>
          <w:sz w:val="20"/>
        </w:rPr>
        <w:t xml:space="preserve"> The l</w:t>
      </w:r>
      <w:r w:rsidR="000A0461" w:rsidRPr="000A0461">
        <w:rPr>
          <w:rFonts w:ascii="Arial" w:hAnsi="Arial" w:cs="Arial"/>
          <w:sz w:val="20"/>
        </w:rPr>
        <w:t>ocal policy content</w:t>
      </w:r>
      <w:r w:rsidR="000E33DE">
        <w:rPr>
          <w:rFonts w:ascii="Arial" w:hAnsi="Arial" w:cs="Arial"/>
          <w:sz w:val="20"/>
        </w:rPr>
        <w:t xml:space="preserve"> which forms part of the amendment</w:t>
      </w:r>
      <w:r w:rsidR="000A0461" w:rsidRPr="000A0461">
        <w:rPr>
          <w:rFonts w:ascii="Arial" w:hAnsi="Arial" w:cs="Arial"/>
          <w:sz w:val="20"/>
        </w:rPr>
        <w:t xml:space="preserve"> has been drafted in accordance with the principles set out in </w:t>
      </w:r>
      <w:r w:rsidR="000A0461" w:rsidRPr="000A0461">
        <w:rPr>
          <w:rFonts w:ascii="Arial" w:hAnsi="Arial" w:cs="Arial"/>
          <w:i/>
          <w:sz w:val="20"/>
        </w:rPr>
        <w:t>A Practitioner’s Guide to Victorian Planning Schemes</w:t>
      </w:r>
      <w:r w:rsidR="000A0461" w:rsidRPr="000A0461">
        <w:rPr>
          <w:rFonts w:ascii="Arial" w:hAnsi="Arial" w:cs="Arial"/>
          <w:sz w:val="20"/>
        </w:rPr>
        <w:t xml:space="preserve"> to ensure policy content is: </w:t>
      </w:r>
      <w:r w:rsidR="000A0461" w:rsidRPr="00086C93">
        <w:rPr>
          <w:rFonts w:ascii="Arial" w:hAnsi="Arial" w:cs="Arial"/>
          <w:lang w:val="en-GB"/>
        </w:rPr>
        <w:t xml:space="preserve"> </w:t>
      </w:r>
    </w:p>
    <w:p w14:paraId="73681059" w14:textId="77777777" w:rsidR="00536D23" w:rsidRPr="000E33DE" w:rsidRDefault="00536D23" w:rsidP="000E33DE">
      <w:pPr>
        <w:jc w:val="left"/>
        <w:rPr>
          <w:rFonts w:ascii="Arial" w:hAnsi="Arial" w:cs="Arial"/>
          <w:sz w:val="20"/>
        </w:rPr>
      </w:pPr>
    </w:p>
    <w:p w14:paraId="490FB020" w14:textId="4BDE5888" w:rsidR="000A0461" w:rsidRPr="00086C93" w:rsidRDefault="000A0461" w:rsidP="00BE6E88">
      <w:pPr>
        <w:numPr>
          <w:ilvl w:val="0"/>
          <w:numId w:val="7"/>
        </w:numPr>
        <w:tabs>
          <w:tab w:val="left" w:pos="709"/>
        </w:tabs>
        <w:spacing w:before="0" w:after="160" w:line="259" w:lineRule="auto"/>
        <w:ind w:left="709" w:hanging="349"/>
        <w:contextualSpacing/>
        <w:rPr>
          <w:rFonts w:ascii="Arial" w:eastAsia="Calibri" w:hAnsi="Arial" w:cs="Arial"/>
          <w:sz w:val="20"/>
          <w:lang w:eastAsia="en-US"/>
        </w:rPr>
      </w:pPr>
      <w:r w:rsidRPr="00086C93">
        <w:rPr>
          <w:rFonts w:ascii="Arial" w:eastAsia="Calibri" w:hAnsi="Arial" w:cs="Arial"/>
          <w:sz w:val="20"/>
          <w:lang w:eastAsia="en-US"/>
        </w:rPr>
        <w:t xml:space="preserve">within the scope of the </w:t>
      </w:r>
      <w:r w:rsidRPr="00086C93">
        <w:rPr>
          <w:rFonts w:ascii="Arial" w:eastAsia="Calibri" w:hAnsi="Arial" w:cs="Arial"/>
          <w:i/>
          <w:sz w:val="20"/>
          <w:lang w:eastAsia="en-US"/>
        </w:rPr>
        <w:t>Planning and Environment Act 1987</w:t>
      </w:r>
      <w:r w:rsidRPr="00086C93">
        <w:rPr>
          <w:rFonts w:ascii="Arial" w:eastAsia="Calibri" w:hAnsi="Arial" w:cs="Arial"/>
          <w:sz w:val="20"/>
          <w:lang w:eastAsia="en-US"/>
        </w:rPr>
        <w:t xml:space="preserve"> and strategically justified</w:t>
      </w:r>
      <w:r w:rsidR="000E33DE">
        <w:rPr>
          <w:rFonts w:ascii="Arial" w:eastAsia="Calibri" w:hAnsi="Arial" w:cs="Arial"/>
          <w:sz w:val="20"/>
          <w:lang w:eastAsia="en-US"/>
        </w:rPr>
        <w:t>, and</w:t>
      </w:r>
    </w:p>
    <w:p w14:paraId="7C66992C" w14:textId="29F01E04" w:rsidR="000E33DE" w:rsidRPr="000E33DE" w:rsidRDefault="000A0461" w:rsidP="00FE55F4">
      <w:pPr>
        <w:numPr>
          <w:ilvl w:val="0"/>
          <w:numId w:val="7"/>
        </w:numPr>
        <w:tabs>
          <w:tab w:val="left" w:pos="709"/>
        </w:tabs>
        <w:spacing w:before="0" w:after="160" w:line="259" w:lineRule="auto"/>
        <w:ind w:left="709" w:hanging="349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86C93">
        <w:rPr>
          <w:rFonts w:ascii="Arial" w:eastAsia="Calibri" w:hAnsi="Arial" w:cs="Arial"/>
          <w:sz w:val="20"/>
          <w:lang w:eastAsia="en-US"/>
        </w:rPr>
        <w:t>clear in its application, proportional to the intended planning outcome and consistent with</w:t>
      </w:r>
      <w:r>
        <w:rPr>
          <w:rFonts w:ascii="Arial" w:eastAsia="Calibri" w:hAnsi="Arial" w:cs="Arial"/>
          <w:sz w:val="20"/>
          <w:lang w:eastAsia="en-US"/>
        </w:rPr>
        <w:t xml:space="preserve"> </w:t>
      </w:r>
      <w:r w:rsidRPr="000A0461">
        <w:rPr>
          <w:rFonts w:ascii="Arial" w:eastAsia="Calibri" w:hAnsi="Arial" w:cs="Arial"/>
          <w:sz w:val="20"/>
          <w:lang w:eastAsia="en-US"/>
        </w:rPr>
        <w:t>relevant parent provisions, practice notes, advisory notes and ministerial directions issued by the Minister for Planning</w:t>
      </w:r>
      <w:r w:rsidR="00F14027">
        <w:rPr>
          <w:rFonts w:ascii="Arial" w:eastAsia="Calibri" w:hAnsi="Arial" w:cs="Arial"/>
          <w:sz w:val="20"/>
          <w:lang w:eastAsia="en-US"/>
        </w:rPr>
        <w:t xml:space="preserve"> </w:t>
      </w:r>
      <w:r w:rsidRPr="000A0461">
        <w:rPr>
          <w:rFonts w:ascii="Arial" w:eastAsia="Calibri" w:hAnsi="Arial" w:cs="Arial"/>
          <w:sz w:val="20"/>
          <w:lang w:eastAsia="en-US"/>
        </w:rPr>
        <w:t>and</w:t>
      </w:r>
      <w:r w:rsidR="000E33DE">
        <w:rPr>
          <w:rFonts w:ascii="Arial" w:eastAsia="Calibri" w:hAnsi="Arial" w:cs="Arial"/>
          <w:sz w:val="20"/>
          <w:lang w:eastAsia="en-US"/>
        </w:rPr>
        <w:t xml:space="preserve"> </w:t>
      </w:r>
      <w:r w:rsidRPr="000E33DE">
        <w:rPr>
          <w:rFonts w:ascii="Arial" w:eastAsia="Calibri" w:hAnsi="Arial" w:cs="Arial"/>
          <w:sz w:val="20"/>
          <w:lang w:eastAsia="en-US"/>
        </w:rPr>
        <w:t>drafted to be clear and unambiguous.</w:t>
      </w:r>
    </w:p>
    <w:p w14:paraId="4BD80DA9" w14:textId="2204C33B" w:rsidR="000E33DE" w:rsidRDefault="000E33DE" w:rsidP="00271B1B">
      <w:pPr>
        <w:jc w:val="left"/>
        <w:rPr>
          <w:rFonts w:ascii="Arial" w:hAnsi="Arial" w:cs="Arial"/>
          <w:sz w:val="20"/>
          <w:u w:val="single"/>
        </w:rPr>
      </w:pPr>
    </w:p>
    <w:p w14:paraId="2BC27C5C" w14:textId="313167DC" w:rsidR="000E33DE" w:rsidRPr="00BE0214" w:rsidRDefault="000E33DE" w:rsidP="00271B1B">
      <w:pPr>
        <w:jc w:val="left"/>
        <w:rPr>
          <w:rFonts w:ascii="Arial" w:hAnsi="Arial" w:cs="Arial"/>
          <w:sz w:val="20"/>
          <w:u w:val="single"/>
        </w:rPr>
      </w:pPr>
      <w:r w:rsidRPr="00BE0214">
        <w:rPr>
          <w:rFonts w:ascii="Arial" w:hAnsi="Arial" w:cs="Arial"/>
          <w:sz w:val="20"/>
          <w:u w:val="single"/>
        </w:rPr>
        <w:t>Planning in the Economic Growth Zone</w:t>
      </w:r>
    </w:p>
    <w:p w14:paraId="7719CF3D" w14:textId="1813137C" w:rsidR="00C24165" w:rsidRDefault="004C0BED" w:rsidP="00271B1B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2016</w:t>
      </w:r>
      <w:r w:rsidR="002A3AD9">
        <w:rPr>
          <w:rFonts w:ascii="Arial" w:hAnsi="Arial" w:cs="Arial"/>
          <w:sz w:val="20"/>
        </w:rPr>
        <w:t xml:space="preserve">, the </w:t>
      </w:r>
      <w:r w:rsidR="000E33DE">
        <w:rPr>
          <w:rFonts w:ascii="Arial" w:hAnsi="Arial" w:cs="Arial"/>
          <w:sz w:val="20"/>
        </w:rPr>
        <w:t xml:space="preserve">Victorian </w:t>
      </w:r>
      <w:r w:rsidR="005F09E2">
        <w:rPr>
          <w:rFonts w:ascii="Arial" w:hAnsi="Arial" w:cs="Arial"/>
          <w:sz w:val="20"/>
        </w:rPr>
        <w:t>Government decl</w:t>
      </w:r>
      <w:r w:rsidR="002A3AD9">
        <w:rPr>
          <w:rFonts w:ascii="Arial" w:hAnsi="Arial" w:cs="Arial"/>
          <w:sz w:val="20"/>
        </w:rPr>
        <w:t>ared</w:t>
      </w:r>
      <w:r w:rsidR="005F09E2">
        <w:rPr>
          <w:rFonts w:ascii="Arial" w:hAnsi="Arial" w:cs="Arial"/>
          <w:sz w:val="20"/>
        </w:rPr>
        <w:t xml:space="preserve"> the Latrobe Valley (Baw Baw</w:t>
      </w:r>
      <w:r w:rsidR="002A3AD9">
        <w:rPr>
          <w:rFonts w:ascii="Arial" w:hAnsi="Arial" w:cs="Arial"/>
          <w:sz w:val="20"/>
        </w:rPr>
        <w:t xml:space="preserve"> Shire, Latrobe City Council</w:t>
      </w:r>
      <w:r w:rsidR="005F09E2">
        <w:rPr>
          <w:rFonts w:ascii="Arial" w:hAnsi="Arial" w:cs="Arial"/>
          <w:sz w:val="20"/>
        </w:rPr>
        <w:t xml:space="preserve"> </w:t>
      </w:r>
      <w:r w:rsidR="005B4ECD">
        <w:rPr>
          <w:rFonts w:ascii="Arial" w:hAnsi="Arial" w:cs="Arial"/>
          <w:sz w:val="20"/>
        </w:rPr>
        <w:t>and Wellington Shire) as an economic growth zone</w:t>
      </w:r>
      <w:r w:rsidR="006D4FFF">
        <w:rPr>
          <w:rFonts w:ascii="Arial" w:hAnsi="Arial" w:cs="Arial"/>
          <w:sz w:val="20"/>
        </w:rPr>
        <w:t xml:space="preserve">, </w:t>
      </w:r>
      <w:r w:rsidR="00FD3854" w:rsidRPr="00271B1B">
        <w:rPr>
          <w:rFonts w:ascii="Arial" w:hAnsi="Arial" w:cs="Arial"/>
          <w:sz w:val="20"/>
        </w:rPr>
        <w:t>follow</w:t>
      </w:r>
      <w:r w:rsidR="00913FF3">
        <w:rPr>
          <w:rFonts w:ascii="Arial" w:hAnsi="Arial" w:cs="Arial"/>
          <w:sz w:val="20"/>
        </w:rPr>
        <w:t>ing</w:t>
      </w:r>
      <w:r w:rsidR="006D4FFF">
        <w:rPr>
          <w:rFonts w:ascii="Arial" w:hAnsi="Arial" w:cs="Arial"/>
          <w:sz w:val="20"/>
        </w:rPr>
        <w:t xml:space="preserve"> </w:t>
      </w:r>
      <w:r w:rsidR="006D4FFF" w:rsidRPr="00271B1B">
        <w:rPr>
          <w:rFonts w:ascii="Arial" w:hAnsi="Arial" w:cs="Arial"/>
          <w:sz w:val="20"/>
        </w:rPr>
        <w:t xml:space="preserve">the </w:t>
      </w:r>
      <w:r w:rsidR="00FD3854" w:rsidRPr="00271B1B">
        <w:rPr>
          <w:rFonts w:ascii="Arial" w:hAnsi="Arial" w:cs="Arial"/>
          <w:sz w:val="20"/>
        </w:rPr>
        <w:t>closure of the Hazelwood Power Station and mine</w:t>
      </w:r>
      <w:r w:rsidR="00F4792F">
        <w:rPr>
          <w:rFonts w:ascii="Arial" w:hAnsi="Arial" w:cs="Arial"/>
          <w:sz w:val="20"/>
        </w:rPr>
        <w:t>.</w:t>
      </w:r>
      <w:r w:rsidR="00FD3854" w:rsidRPr="00271B1B">
        <w:rPr>
          <w:rFonts w:ascii="Arial" w:hAnsi="Arial" w:cs="Arial"/>
          <w:sz w:val="20"/>
        </w:rPr>
        <w:t xml:space="preserve"> The government provide</w:t>
      </w:r>
      <w:r w:rsidR="00D028F9">
        <w:rPr>
          <w:rFonts w:ascii="Arial" w:hAnsi="Arial" w:cs="Arial"/>
          <w:sz w:val="20"/>
        </w:rPr>
        <w:t>d</w:t>
      </w:r>
      <w:r w:rsidR="00FD3854" w:rsidRPr="00271B1B">
        <w:rPr>
          <w:rFonts w:ascii="Arial" w:hAnsi="Arial" w:cs="Arial"/>
          <w:sz w:val="20"/>
        </w:rPr>
        <w:t xml:space="preserve"> $266 million of funding to stimulate the economy by supporting new and existing businesses and </w:t>
      </w:r>
      <w:r w:rsidR="00D151EE">
        <w:rPr>
          <w:rFonts w:ascii="Arial" w:hAnsi="Arial" w:cs="Arial"/>
          <w:sz w:val="20"/>
        </w:rPr>
        <w:t>create</w:t>
      </w:r>
      <w:r w:rsidR="00FD3854" w:rsidRPr="00271B1B">
        <w:rPr>
          <w:rFonts w:ascii="Arial" w:hAnsi="Arial" w:cs="Arial"/>
          <w:sz w:val="20"/>
        </w:rPr>
        <w:t xml:space="preserve"> new jobs. </w:t>
      </w:r>
      <w:r w:rsidR="00A34895" w:rsidRPr="00271B1B">
        <w:rPr>
          <w:rFonts w:ascii="Arial" w:hAnsi="Arial" w:cs="Arial"/>
          <w:sz w:val="20"/>
        </w:rPr>
        <w:t xml:space="preserve">Part of this </w:t>
      </w:r>
      <w:r w:rsidR="00F4792F" w:rsidRPr="00271B1B">
        <w:rPr>
          <w:rFonts w:ascii="Arial" w:hAnsi="Arial" w:cs="Arial"/>
          <w:sz w:val="20"/>
        </w:rPr>
        <w:t>initiative</w:t>
      </w:r>
      <w:r w:rsidR="00A34895" w:rsidRPr="00271B1B">
        <w:rPr>
          <w:rFonts w:ascii="Arial" w:hAnsi="Arial" w:cs="Arial"/>
          <w:sz w:val="20"/>
        </w:rPr>
        <w:t xml:space="preserve"> was the </w:t>
      </w:r>
      <w:r w:rsidR="00BB51CB" w:rsidRPr="00271B1B">
        <w:rPr>
          <w:rFonts w:ascii="Arial" w:hAnsi="Arial" w:cs="Arial"/>
          <w:sz w:val="20"/>
        </w:rPr>
        <w:t xml:space="preserve">establishment of </w:t>
      </w:r>
      <w:r w:rsidR="00A917CB" w:rsidRPr="00271B1B">
        <w:rPr>
          <w:rFonts w:ascii="Arial" w:hAnsi="Arial" w:cs="Arial"/>
          <w:sz w:val="20"/>
        </w:rPr>
        <w:t xml:space="preserve">the Planning in the Economic Zone (PEGZ) </w:t>
      </w:r>
      <w:r w:rsidR="00010535">
        <w:rPr>
          <w:rFonts w:ascii="Arial" w:hAnsi="Arial" w:cs="Arial"/>
          <w:sz w:val="20"/>
        </w:rPr>
        <w:t>project</w:t>
      </w:r>
      <w:r w:rsidR="00A917CB" w:rsidRPr="00271B1B">
        <w:rPr>
          <w:rFonts w:ascii="Arial" w:hAnsi="Arial" w:cs="Arial"/>
          <w:sz w:val="20"/>
        </w:rPr>
        <w:t xml:space="preserve">. </w:t>
      </w:r>
      <w:r w:rsidR="00587D83">
        <w:rPr>
          <w:rFonts w:ascii="Arial" w:hAnsi="Arial" w:cs="Arial"/>
          <w:sz w:val="20"/>
        </w:rPr>
        <w:t>PEGZ</w:t>
      </w:r>
      <w:r w:rsidR="00587D83" w:rsidRPr="00271B1B">
        <w:rPr>
          <w:rFonts w:ascii="Arial" w:hAnsi="Arial" w:cs="Arial"/>
          <w:sz w:val="20"/>
        </w:rPr>
        <w:t xml:space="preserve"> </w:t>
      </w:r>
      <w:r w:rsidR="00587D83">
        <w:rPr>
          <w:rFonts w:ascii="Arial" w:hAnsi="Arial" w:cs="Arial"/>
          <w:sz w:val="20"/>
        </w:rPr>
        <w:t>is</w:t>
      </w:r>
      <w:r w:rsidR="00587D83" w:rsidRPr="00271B1B">
        <w:rPr>
          <w:rFonts w:ascii="Arial" w:hAnsi="Arial" w:cs="Arial"/>
          <w:sz w:val="20"/>
        </w:rPr>
        <w:t xml:space="preserve"> </w:t>
      </w:r>
      <w:r w:rsidR="0052166E" w:rsidRPr="00271B1B">
        <w:rPr>
          <w:rFonts w:ascii="Arial" w:hAnsi="Arial" w:cs="Arial"/>
          <w:sz w:val="20"/>
        </w:rPr>
        <w:t xml:space="preserve">a </w:t>
      </w:r>
      <w:r w:rsidR="00587D83">
        <w:rPr>
          <w:rFonts w:ascii="Arial" w:hAnsi="Arial" w:cs="Arial"/>
          <w:sz w:val="20"/>
        </w:rPr>
        <w:t>collaboration</w:t>
      </w:r>
      <w:r w:rsidR="00587D83" w:rsidRPr="00271B1B">
        <w:rPr>
          <w:rFonts w:ascii="Arial" w:hAnsi="Arial" w:cs="Arial"/>
          <w:sz w:val="20"/>
        </w:rPr>
        <w:t xml:space="preserve"> </w:t>
      </w:r>
      <w:r w:rsidR="0079035C">
        <w:rPr>
          <w:rFonts w:ascii="Arial" w:hAnsi="Arial" w:cs="Arial"/>
          <w:sz w:val="20"/>
        </w:rPr>
        <w:t xml:space="preserve">between </w:t>
      </w:r>
      <w:r w:rsidR="0052166E" w:rsidRPr="00271B1B">
        <w:rPr>
          <w:rFonts w:ascii="Arial" w:hAnsi="Arial" w:cs="Arial"/>
          <w:sz w:val="20"/>
        </w:rPr>
        <w:t>the</w:t>
      </w:r>
      <w:r w:rsidR="00A917CB" w:rsidRPr="00271B1B">
        <w:rPr>
          <w:rFonts w:ascii="Arial" w:hAnsi="Arial" w:cs="Arial"/>
          <w:sz w:val="20"/>
        </w:rPr>
        <w:t xml:space="preserve"> </w:t>
      </w:r>
      <w:r w:rsidR="00271B1B" w:rsidRPr="00271B1B">
        <w:rPr>
          <w:rFonts w:ascii="Arial" w:hAnsi="Arial" w:cs="Arial"/>
          <w:sz w:val="20"/>
        </w:rPr>
        <w:t>Department</w:t>
      </w:r>
      <w:r w:rsidR="0052166E" w:rsidRPr="00271B1B">
        <w:rPr>
          <w:rFonts w:ascii="Arial" w:hAnsi="Arial" w:cs="Arial"/>
          <w:sz w:val="20"/>
        </w:rPr>
        <w:t xml:space="preserve"> of </w:t>
      </w:r>
      <w:r w:rsidR="00A917CB" w:rsidRPr="00271B1B">
        <w:rPr>
          <w:rFonts w:ascii="Arial" w:hAnsi="Arial" w:cs="Arial"/>
          <w:sz w:val="20"/>
        </w:rPr>
        <w:t>E</w:t>
      </w:r>
      <w:r w:rsidR="0052166E" w:rsidRPr="00271B1B">
        <w:rPr>
          <w:rFonts w:ascii="Arial" w:hAnsi="Arial" w:cs="Arial"/>
          <w:sz w:val="20"/>
        </w:rPr>
        <w:t xml:space="preserve">nvironment, </w:t>
      </w:r>
      <w:r w:rsidR="00A917CB" w:rsidRPr="00271B1B">
        <w:rPr>
          <w:rFonts w:ascii="Arial" w:hAnsi="Arial" w:cs="Arial"/>
          <w:sz w:val="20"/>
        </w:rPr>
        <w:t>L</w:t>
      </w:r>
      <w:r w:rsidR="0052166E" w:rsidRPr="00271B1B">
        <w:rPr>
          <w:rFonts w:ascii="Arial" w:hAnsi="Arial" w:cs="Arial"/>
          <w:sz w:val="20"/>
        </w:rPr>
        <w:t xml:space="preserve">and, </w:t>
      </w:r>
      <w:r w:rsidR="00A917CB" w:rsidRPr="00271B1B">
        <w:rPr>
          <w:rFonts w:ascii="Arial" w:hAnsi="Arial" w:cs="Arial"/>
          <w:sz w:val="20"/>
        </w:rPr>
        <w:t>W</w:t>
      </w:r>
      <w:r w:rsidR="0052166E" w:rsidRPr="00271B1B">
        <w:rPr>
          <w:rFonts w:ascii="Arial" w:hAnsi="Arial" w:cs="Arial"/>
          <w:sz w:val="20"/>
        </w:rPr>
        <w:t xml:space="preserve">ater and </w:t>
      </w:r>
      <w:r w:rsidR="00A917CB" w:rsidRPr="00271B1B">
        <w:rPr>
          <w:rFonts w:ascii="Arial" w:hAnsi="Arial" w:cs="Arial"/>
          <w:sz w:val="20"/>
        </w:rPr>
        <w:t>P</w:t>
      </w:r>
      <w:r w:rsidR="0052166E" w:rsidRPr="00271B1B">
        <w:rPr>
          <w:rFonts w:ascii="Arial" w:hAnsi="Arial" w:cs="Arial"/>
          <w:sz w:val="20"/>
        </w:rPr>
        <w:t>lanning</w:t>
      </w:r>
      <w:r w:rsidR="00A917CB" w:rsidRPr="00271B1B">
        <w:rPr>
          <w:rFonts w:ascii="Arial" w:hAnsi="Arial" w:cs="Arial"/>
          <w:sz w:val="20"/>
        </w:rPr>
        <w:t xml:space="preserve">, </w:t>
      </w:r>
      <w:r w:rsidR="00E74B49">
        <w:rPr>
          <w:rFonts w:ascii="Arial" w:hAnsi="Arial" w:cs="Arial"/>
          <w:sz w:val="20"/>
        </w:rPr>
        <w:t xml:space="preserve">the three </w:t>
      </w:r>
      <w:r w:rsidR="00A917CB" w:rsidRPr="00271B1B">
        <w:rPr>
          <w:rFonts w:ascii="Arial" w:hAnsi="Arial" w:cs="Arial"/>
          <w:sz w:val="20"/>
        </w:rPr>
        <w:t xml:space="preserve">councils and </w:t>
      </w:r>
      <w:r w:rsidR="00E74B49">
        <w:rPr>
          <w:rFonts w:ascii="Arial" w:hAnsi="Arial" w:cs="Arial"/>
          <w:sz w:val="20"/>
        </w:rPr>
        <w:t xml:space="preserve">other </w:t>
      </w:r>
      <w:r w:rsidR="00A917CB" w:rsidRPr="00271B1B">
        <w:rPr>
          <w:rFonts w:ascii="Arial" w:hAnsi="Arial" w:cs="Arial"/>
          <w:sz w:val="20"/>
        </w:rPr>
        <w:t>agencies work</w:t>
      </w:r>
      <w:r w:rsidR="00271B1B" w:rsidRPr="00271B1B">
        <w:rPr>
          <w:rFonts w:ascii="Arial" w:hAnsi="Arial" w:cs="Arial"/>
          <w:sz w:val="20"/>
        </w:rPr>
        <w:t>ing</w:t>
      </w:r>
      <w:r w:rsidR="00A917CB" w:rsidRPr="00271B1B">
        <w:rPr>
          <w:rFonts w:ascii="Arial" w:hAnsi="Arial" w:cs="Arial"/>
          <w:sz w:val="20"/>
        </w:rPr>
        <w:t xml:space="preserve"> together to create efficiencies and improv</w:t>
      </w:r>
      <w:r w:rsidR="004117AF">
        <w:rPr>
          <w:rFonts w:ascii="Arial" w:hAnsi="Arial" w:cs="Arial"/>
          <w:sz w:val="20"/>
        </w:rPr>
        <w:t xml:space="preserve">ements to </w:t>
      </w:r>
      <w:r w:rsidR="00A917CB" w:rsidRPr="00271B1B">
        <w:rPr>
          <w:rFonts w:ascii="Arial" w:hAnsi="Arial" w:cs="Arial"/>
          <w:sz w:val="20"/>
        </w:rPr>
        <w:t>the planning system to achieve the collective goal of boosting economic development.</w:t>
      </w:r>
      <w:r w:rsidR="00EC5B71">
        <w:rPr>
          <w:rFonts w:ascii="Arial" w:hAnsi="Arial" w:cs="Arial"/>
          <w:sz w:val="20"/>
        </w:rPr>
        <w:t xml:space="preserve"> </w:t>
      </w:r>
    </w:p>
    <w:p w14:paraId="6CDD9C21" w14:textId="2E92B573" w:rsidR="008A7BB1" w:rsidRDefault="3F864797" w:rsidP="2B149038">
      <w:pPr>
        <w:jc w:val="left"/>
        <w:rPr>
          <w:rFonts w:ascii="Arial" w:hAnsi="Arial" w:cs="Arial"/>
          <w:sz w:val="20"/>
        </w:rPr>
      </w:pPr>
      <w:r w:rsidRPr="2B149038">
        <w:rPr>
          <w:rFonts w:ascii="Arial" w:hAnsi="Arial" w:cs="Arial"/>
          <w:sz w:val="20"/>
        </w:rPr>
        <w:t xml:space="preserve">One of the key </w:t>
      </w:r>
      <w:r w:rsidR="00DA134E">
        <w:rPr>
          <w:rFonts w:ascii="Arial" w:hAnsi="Arial" w:cs="Arial"/>
          <w:sz w:val="20"/>
        </w:rPr>
        <w:t>out</w:t>
      </w:r>
      <w:r w:rsidR="005970C8">
        <w:rPr>
          <w:rFonts w:ascii="Arial" w:hAnsi="Arial" w:cs="Arial"/>
          <w:sz w:val="20"/>
        </w:rPr>
        <w:t>puts</w:t>
      </w:r>
      <w:r w:rsidRPr="2B149038">
        <w:rPr>
          <w:rFonts w:ascii="Arial" w:hAnsi="Arial" w:cs="Arial"/>
          <w:sz w:val="20"/>
        </w:rPr>
        <w:t xml:space="preserve"> of the </w:t>
      </w:r>
      <w:r w:rsidR="39F33B53" w:rsidRPr="2B149038">
        <w:rPr>
          <w:rFonts w:ascii="Arial" w:hAnsi="Arial" w:cs="Arial"/>
          <w:sz w:val="20"/>
        </w:rPr>
        <w:t xml:space="preserve">PEGZ </w:t>
      </w:r>
      <w:r w:rsidR="66AF8A29" w:rsidRPr="2B149038">
        <w:rPr>
          <w:rFonts w:ascii="Arial" w:hAnsi="Arial" w:cs="Arial"/>
          <w:sz w:val="20"/>
        </w:rPr>
        <w:t>project</w:t>
      </w:r>
      <w:r w:rsidR="53D7B940" w:rsidRPr="2B149038">
        <w:rPr>
          <w:rFonts w:ascii="Arial" w:hAnsi="Arial" w:cs="Arial"/>
          <w:sz w:val="20"/>
        </w:rPr>
        <w:t xml:space="preserve"> is a</w:t>
      </w:r>
      <w:r w:rsidR="0064263D">
        <w:rPr>
          <w:rFonts w:ascii="Arial" w:hAnsi="Arial" w:cs="Arial"/>
          <w:sz w:val="20"/>
        </w:rPr>
        <w:t xml:space="preserve"> comprehensive</w:t>
      </w:r>
      <w:r w:rsidR="53D7B940" w:rsidRPr="2B149038">
        <w:rPr>
          <w:rFonts w:ascii="Arial" w:hAnsi="Arial" w:cs="Arial"/>
          <w:sz w:val="20"/>
        </w:rPr>
        <w:t xml:space="preserve"> review of the</w:t>
      </w:r>
      <w:r w:rsidR="4B49E7B4" w:rsidRPr="2B149038">
        <w:rPr>
          <w:rFonts w:ascii="Arial" w:hAnsi="Arial" w:cs="Arial"/>
          <w:sz w:val="20"/>
        </w:rPr>
        <w:t xml:space="preserve"> Baw Baw, Latrobe and Wellington Planning Schemes</w:t>
      </w:r>
      <w:r w:rsidR="0F76EF25" w:rsidRPr="2B149038">
        <w:rPr>
          <w:rFonts w:ascii="Arial" w:hAnsi="Arial" w:cs="Arial"/>
          <w:sz w:val="20"/>
        </w:rPr>
        <w:t>. The</w:t>
      </w:r>
      <w:r w:rsidR="4CC22E23" w:rsidRPr="2B149038">
        <w:rPr>
          <w:rFonts w:ascii="Arial" w:hAnsi="Arial" w:cs="Arial"/>
          <w:sz w:val="20"/>
        </w:rPr>
        <w:t xml:space="preserve"> key</w:t>
      </w:r>
      <w:r w:rsidR="0F76EF25" w:rsidRPr="2B149038">
        <w:rPr>
          <w:rFonts w:ascii="Arial" w:hAnsi="Arial" w:cs="Arial"/>
          <w:sz w:val="20"/>
        </w:rPr>
        <w:t xml:space="preserve"> purpose of the review is</w:t>
      </w:r>
      <w:r w:rsidR="71B3CCA1" w:rsidRPr="2B149038">
        <w:rPr>
          <w:rFonts w:ascii="Arial" w:hAnsi="Arial" w:cs="Arial"/>
          <w:sz w:val="20"/>
        </w:rPr>
        <w:t xml:space="preserve"> to</w:t>
      </w:r>
      <w:r w:rsidR="23048B9D" w:rsidRPr="2B149038">
        <w:rPr>
          <w:rFonts w:ascii="Arial" w:hAnsi="Arial" w:cs="Arial"/>
          <w:sz w:val="20"/>
        </w:rPr>
        <w:t xml:space="preserve"> </w:t>
      </w:r>
      <w:r w:rsidR="4CC22E23" w:rsidRPr="2B149038">
        <w:rPr>
          <w:rFonts w:ascii="Arial" w:hAnsi="Arial" w:cs="Arial"/>
          <w:sz w:val="20"/>
        </w:rPr>
        <w:t xml:space="preserve">update and </w:t>
      </w:r>
      <w:r w:rsidR="23048B9D" w:rsidRPr="2B149038">
        <w:rPr>
          <w:rFonts w:ascii="Arial" w:hAnsi="Arial" w:cs="Arial"/>
          <w:sz w:val="20"/>
        </w:rPr>
        <w:t xml:space="preserve">align </w:t>
      </w:r>
      <w:r w:rsidR="14EAF4C0" w:rsidRPr="2B149038">
        <w:rPr>
          <w:rFonts w:ascii="Arial" w:hAnsi="Arial" w:cs="Arial"/>
          <w:sz w:val="20"/>
        </w:rPr>
        <w:t>consistent</w:t>
      </w:r>
      <w:r w:rsidR="71B3CCA1" w:rsidRPr="2B149038">
        <w:rPr>
          <w:rFonts w:ascii="Arial" w:hAnsi="Arial" w:cs="Arial"/>
          <w:sz w:val="20"/>
        </w:rPr>
        <w:t xml:space="preserve"> </w:t>
      </w:r>
      <w:r w:rsidR="542735C9" w:rsidRPr="2B149038">
        <w:rPr>
          <w:rFonts w:ascii="Arial" w:hAnsi="Arial" w:cs="Arial"/>
          <w:sz w:val="20"/>
        </w:rPr>
        <w:t>policies and directions</w:t>
      </w:r>
      <w:r w:rsidR="4CC22E23" w:rsidRPr="2B149038">
        <w:rPr>
          <w:rFonts w:ascii="Arial" w:hAnsi="Arial" w:cs="Arial"/>
          <w:sz w:val="20"/>
        </w:rPr>
        <w:t xml:space="preserve"> across the three schemes</w:t>
      </w:r>
      <w:r w:rsidR="542735C9" w:rsidRPr="2B149038">
        <w:rPr>
          <w:rFonts w:ascii="Arial" w:hAnsi="Arial" w:cs="Arial"/>
          <w:sz w:val="20"/>
        </w:rPr>
        <w:t xml:space="preserve">, particularly those relating to </w:t>
      </w:r>
      <w:r w:rsidR="113FAF92" w:rsidRPr="2B149038">
        <w:rPr>
          <w:rFonts w:ascii="Arial" w:hAnsi="Arial" w:cs="Arial"/>
          <w:sz w:val="20"/>
        </w:rPr>
        <w:t xml:space="preserve">settlements, </w:t>
      </w:r>
      <w:r w:rsidR="542735C9" w:rsidRPr="2B149038">
        <w:rPr>
          <w:rFonts w:ascii="Arial" w:hAnsi="Arial" w:cs="Arial"/>
          <w:sz w:val="20"/>
        </w:rPr>
        <w:t>economic development</w:t>
      </w:r>
      <w:r w:rsidR="113FAF92" w:rsidRPr="2B149038">
        <w:rPr>
          <w:rFonts w:ascii="Arial" w:hAnsi="Arial" w:cs="Arial"/>
          <w:sz w:val="20"/>
        </w:rPr>
        <w:t xml:space="preserve"> and extractive industry</w:t>
      </w:r>
      <w:r w:rsidR="4CC22E23" w:rsidRPr="2B149038">
        <w:rPr>
          <w:rFonts w:ascii="Arial" w:hAnsi="Arial" w:cs="Arial"/>
          <w:sz w:val="20"/>
        </w:rPr>
        <w:t xml:space="preserve">, </w:t>
      </w:r>
      <w:r w:rsidR="542735C9" w:rsidRPr="2B149038">
        <w:rPr>
          <w:rFonts w:ascii="Arial" w:hAnsi="Arial" w:cs="Arial"/>
          <w:sz w:val="20"/>
        </w:rPr>
        <w:t xml:space="preserve">to help facilitate development </w:t>
      </w:r>
      <w:r w:rsidR="1B3C1C43" w:rsidRPr="2B149038">
        <w:rPr>
          <w:rFonts w:ascii="Arial" w:hAnsi="Arial" w:cs="Arial"/>
          <w:sz w:val="20"/>
        </w:rPr>
        <w:t xml:space="preserve">in </w:t>
      </w:r>
      <w:r w:rsidR="542735C9" w:rsidRPr="2B149038">
        <w:rPr>
          <w:rFonts w:ascii="Arial" w:hAnsi="Arial" w:cs="Arial"/>
          <w:sz w:val="20"/>
        </w:rPr>
        <w:t>the</w:t>
      </w:r>
      <w:r w:rsidR="0F76EF25" w:rsidRPr="2B149038">
        <w:rPr>
          <w:rFonts w:ascii="Arial" w:hAnsi="Arial" w:cs="Arial"/>
          <w:sz w:val="20"/>
        </w:rPr>
        <w:t xml:space="preserve"> </w:t>
      </w:r>
      <w:r w:rsidR="4CC22E23" w:rsidRPr="2B149038">
        <w:rPr>
          <w:rFonts w:ascii="Arial" w:hAnsi="Arial" w:cs="Arial"/>
          <w:sz w:val="20"/>
        </w:rPr>
        <w:t>economic growth zone.</w:t>
      </w:r>
      <w:r w:rsidR="6FEC4357" w:rsidRPr="2B149038">
        <w:rPr>
          <w:rFonts w:ascii="Arial" w:hAnsi="Arial" w:cs="Arial"/>
          <w:sz w:val="20"/>
        </w:rPr>
        <w:t xml:space="preserve"> A number of </w:t>
      </w:r>
      <w:r w:rsidR="00FA12A2">
        <w:rPr>
          <w:rFonts w:ascii="Arial" w:hAnsi="Arial" w:cs="Arial"/>
          <w:sz w:val="20"/>
        </w:rPr>
        <w:t xml:space="preserve">strategic </w:t>
      </w:r>
      <w:r w:rsidR="6FEC4357" w:rsidRPr="2B149038">
        <w:rPr>
          <w:rFonts w:ascii="Arial" w:hAnsi="Arial" w:cs="Arial"/>
          <w:sz w:val="20"/>
        </w:rPr>
        <w:t>projects have been undertaken to support this</w:t>
      </w:r>
      <w:r w:rsidR="1B3C1C43" w:rsidRPr="2B149038">
        <w:rPr>
          <w:rFonts w:ascii="Arial" w:hAnsi="Arial" w:cs="Arial"/>
          <w:sz w:val="20"/>
        </w:rPr>
        <w:t xml:space="preserve"> </w:t>
      </w:r>
      <w:r w:rsidR="7AA83805" w:rsidRPr="2B149038">
        <w:rPr>
          <w:rFonts w:ascii="Arial" w:hAnsi="Arial" w:cs="Arial"/>
          <w:sz w:val="20"/>
        </w:rPr>
        <w:t>review, including:</w:t>
      </w:r>
    </w:p>
    <w:p w14:paraId="6EED27E4" w14:textId="665C3B62" w:rsidR="004B44C9" w:rsidRDefault="004B44C9" w:rsidP="008A7BB1">
      <w:pPr>
        <w:pStyle w:val="ListParagraph"/>
        <w:numPr>
          <w:ilvl w:val="0"/>
          <w:numId w:val="27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Baw Baw Settlement Policy Review, </w:t>
      </w:r>
      <w:r w:rsidR="00CC7B26">
        <w:rPr>
          <w:rFonts w:ascii="Arial" w:hAnsi="Arial" w:cs="Arial"/>
          <w:sz w:val="20"/>
        </w:rPr>
        <w:t>Mesh</w:t>
      </w:r>
      <w:r w:rsidR="00BC0B9B">
        <w:rPr>
          <w:rFonts w:ascii="Arial" w:hAnsi="Arial" w:cs="Arial"/>
          <w:sz w:val="20"/>
        </w:rPr>
        <w:t xml:space="preserve"> </w:t>
      </w:r>
      <w:r w:rsidR="00730ACF">
        <w:rPr>
          <w:rFonts w:ascii="Arial" w:hAnsi="Arial" w:cs="Arial"/>
          <w:sz w:val="20"/>
        </w:rPr>
        <w:t>(</w:t>
      </w:r>
      <w:r w:rsidR="00BC0B9B">
        <w:rPr>
          <w:rFonts w:ascii="Arial" w:hAnsi="Arial" w:cs="Arial"/>
          <w:sz w:val="20"/>
        </w:rPr>
        <w:t>2019</w:t>
      </w:r>
      <w:r w:rsidR="00CC5FD7">
        <w:rPr>
          <w:rFonts w:ascii="Arial" w:hAnsi="Arial" w:cs="Arial"/>
          <w:sz w:val="20"/>
        </w:rPr>
        <w:t>)</w:t>
      </w:r>
      <w:r w:rsidR="00D8019B">
        <w:rPr>
          <w:rFonts w:ascii="Arial" w:hAnsi="Arial" w:cs="Arial"/>
          <w:sz w:val="20"/>
        </w:rPr>
        <w:t>.</w:t>
      </w:r>
    </w:p>
    <w:p w14:paraId="3FFAF795" w14:textId="7B5F1762" w:rsidR="0047169B" w:rsidRDefault="0047169B" w:rsidP="008A7BB1">
      <w:pPr>
        <w:pStyle w:val="ListParagraph"/>
        <w:numPr>
          <w:ilvl w:val="0"/>
          <w:numId w:val="27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Economic Policy Strength in the Economic Growth Zone – Project 2, </w:t>
      </w:r>
      <w:r w:rsidR="00FB39BB">
        <w:rPr>
          <w:rFonts w:ascii="Arial" w:hAnsi="Arial" w:cs="Arial"/>
          <w:sz w:val="20"/>
        </w:rPr>
        <w:t>Urban Enterprise (2019)</w:t>
      </w:r>
      <w:r w:rsidR="00D8019B">
        <w:rPr>
          <w:rFonts w:ascii="Arial" w:hAnsi="Arial" w:cs="Arial"/>
          <w:sz w:val="20"/>
        </w:rPr>
        <w:t>.</w:t>
      </w:r>
      <w:r w:rsidR="00FB39BB">
        <w:rPr>
          <w:rFonts w:ascii="Arial" w:hAnsi="Arial" w:cs="Arial"/>
          <w:sz w:val="20"/>
        </w:rPr>
        <w:t xml:space="preserve"> </w:t>
      </w:r>
    </w:p>
    <w:p w14:paraId="55F270FB" w14:textId="0A110351" w:rsidR="00D8019B" w:rsidRDefault="00D8019B" w:rsidP="00D8019B">
      <w:pPr>
        <w:pStyle w:val="ListParagraph"/>
        <w:numPr>
          <w:ilvl w:val="0"/>
          <w:numId w:val="27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Erosion Management Overlay, Baw Baw Planning Scheme, Mesh (2019).</w:t>
      </w:r>
    </w:p>
    <w:p w14:paraId="50E53CD3" w14:textId="49B8DF84" w:rsidR="00D8019B" w:rsidRDefault="00D8019B" w:rsidP="00D8019B">
      <w:pPr>
        <w:pStyle w:val="ListParagraph"/>
        <w:numPr>
          <w:ilvl w:val="0"/>
          <w:numId w:val="27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Flood Controls Review, Department of Environment, Land, Water and Planning (2020).</w:t>
      </w:r>
    </w:p>
    <w:p w14:paraId="7861A4FB" w14:textId="35242005" w:rsidR="008A7BB1" w:rsidRDefault="007B64FD" w:rsidP="008A7BB1">
      <w:pPr>
        <w:pStyle w:val="ListParagraph"/>
        <w:numPr>
          <w:ilvl w:val="0"/>
          <w:numId w:val="27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Latrobe Valley Planning Schemes Review</w:t>
      </w:r>
      <w:r w:rsidR="003F7247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3F7247">
        <w:rPr>
          <w:rFonts w:ascii="Arial" w:hAnsi="Arial" w:cs="Arial"/>
          <w:sz w:val="20"/>
        </w:rPr>
        <w:t xml:space="preserve">Mesh </w:t>
      </w:r>
      <w:r>
        <w:rPr>
          <w:rFonts w:ascii="Arial" w:hAnsi="Arial" w:cs="Arial"/>
          <w:sz w:val="20"/>
        </w:rPr>
        <w:t>(201</w:t>
      </w:r>
      <w:r w:rsidR="00307D6C">
        <w:rPr>
          <w:rFonts w:ascii="Arial" w:hAnsi="Arial" w:cs="Arial"/>
          <w:sz w:val="20"/>
        </w:rPr>
        <w:t>8)</w:t>
      </w:r>
      <w:r>
        <w:rPr>
          <w:rFonts w:ascii="Arial" w:hAnsi="Arial" w:cs="Arial"/>
          <w:sz w:val="20"/>
        </w:rPr>
        <w:t>.</w:t>
      </w:r>
    </w:p>
    <w:p w14:paraId="5445AC39" w14:textId="5463A16B" w:rsidR="008A7BB1" w:rsidRDefault="007B64FD" w:rsidP="008A7BB1">
      <w:pPr>
        <w:pStyle w:val="ListParagraph"/>
        <w:numPr>
          <w:ilvl w:val="0"/>
          <w:numId w:val="27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Latrobe Valley Planning Scheme Review – Zones and Overlays</w:t>
      </w:r>
      <w:r w:rsidR="003F7247">
        <w:rPr>
          <w:rFonts w:ascii="Arial" w:hAnsi="Arial" w:cs="Arial"/>
          <w:sz w:val="20"/>
        </w:rPr>
        <w:t>, Glossop</w:t>
      </w:r>
      <w:r w:rsidR="0072317B">
        <w:rPr>
          <w:rFonts w:ascii="Arial" w:hAnsi="Arial" w:cs="Arial"/>
          <w:sz w:val="20"/>
        </w:rPr>
        <w:t xml:space="preserve"> Town Planning 2019)</w:t>
      </w:r>
      <w:r w:rsidR="00D8019B">
        <w:rPr>
          <w:rFonts w:ascii="Arial" w:hAnsi="Arial" w:cs="Arial"/>
          <w:sz w:val="20"/>
        </w:rPr>
        <w:t>.</w:t>
      </w:r>
    </w:p>
    <w:p w14:paraId="139EEAD4" w14:textId="607AD58E" w:rsidR="00D8019B" w:rsidRDefault="00D8019B" w:rsidP="00D8019B">
      <w:pPr>
        <w:pStyle w:val="ListParagraph"/>
        <w:numPr>
          <w:ilvl w:val="0"/>
          <w:numId w:val="27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PEGZ Overlay Audit – Baw Baw Planning Scheme, Department of Environment, Land, Water and Planning (2020).</w:t>
      </w:r>
    </w:p>
    <w:p w14:paraId="7AA8DE4D" w14:textId="5762E148" w:rsidR="008A7BB1" w:rsidRDefault="0072317B" w:rsidP="008A7BB1">
      <w:pPr>
        <w:pStyle w:val="ListParagraph"/>
        <w:numPr>
          <w:ilvl w:val="0"/>
          <w:numId w:val="27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PEGZ Rural Zones Au</w:t>
      </w:r>
      <w:r w:rsidR="005F7B95">
        <w:rPr>
          <w:rFonts w:ascii="Arial" w:hAnsi="Arial" w:cs="Arial"/>
          <w:sz w:val="20"/>
        </w:rPr>
        <w:t>dit</w:t>
      </w:r>
      <w:r w:rsidR="00D8019B">
        <w:rPr>
          <w:rFonts w:ascii="Arial" w:hAnsi="Arial" w:cs="Arial"/>
          <w:sz w:val="20"/>
        </w:rPr>
        <w:t xml:space="preserve"> – </w:t>
      </w:r>
      <w:r w:rsidR="00450A0F">
        <w:rPr>
          <w:rFonts w:ascii="Arial" w:hAnsi="Arial" w:cs="Arial"/>
          <w:sz w:val="20"/>
        </w:rPr>
        <w:t>Baw Baw Planning Scheme, Department of Environment, Land, Water and Planning</w:t>
      </w:r>
      <w:r w:rsidR="00102116">
        <w:rPr>
          <w:rFonts w:ascii="Arial" w:hAnsi="Arial" w:cs="Arial"/>
          <w:sz w:val="20"/>
        </w:rPr>
        <w:t xml:space="preserve"> (2020)</w:t>
      </w:r>
      <w:r w:rsidR="00D8019B">
        <w:rPr>
          <w:rFonts w:ascii="Arial" w:hAnsi="Arial" w:cs="Arial"/>
          <w:sz w:val="20"/>
        </w:rPr>
        <w:t>.</w:t>
      </w:r>
    </w:p>
    <w:p w14:paraId="3E06AE0E" w14:textId="6EF75782" w:rsidR="009217C8" w:rsidRPr="0006605A" w:rsidRDefault="7AA83805" w:rsidP="00051CD2">
      <w:pPr>
        <w:jc w:val="left"/>
        <w:rPr>
          <w:rFonts w:ascii="Arial" w:hAnsi="Arial" w:cs="Arial"/>
          <w:sz w:val="20"/>
        </w:rPr>
      </w:pPr>
      <w:r w:rsidRPr="2B149038">
        <w:rPr>
          <w:rFonts w:ascii="Arial" w:hAnsi="Arial" w:cs="Arial"/>
          <w:sz w:val="20"/>
        </w:rPr>
        <w:t xml:space="preserve">The amendment is required to implement the recommendations of the </w:t>
      </w:r>
      <w:r w:rsidR="00207FC2">
        <w:rPr>
          <w:rFonts w:ascii="Arial" w:hAnsi="Arial" w:cs="Arial"/>
          <w:sz w:val="20"/>
        </w:rPr>
        <w:t xml:space="preserve">above </w:t>
      </w:r>
      <w:r w:rsidR="00D8019B">
        <w:rPr>
          <w:rFonts w:ascii="Arial" w:hAnsi="Arial" w:cs="Arial"/>
          <w:sz w:val="20"/>
        </w:rPr>
        <w:t>strategic work</w:t>
      </w:r>
      <w:r w:rsidR="6C9BB473" w:rsidRPr="2B149038">
        <w:rPr>
          <w:rFonts w:ascii="Arial" w:hAnsi="Arial" w:cs="Arial"/>
          <w:sz w:val="20"/>
        </w:rPr>
        <w:t xml:space="preserve">, as part of the PEGZ </w:t>
      </w:r>
      <w:r w:rsidR="4B0DDD4E" w:rsidRPr="2B149038">
        <w:rPr>
          <w:rFonts w:ascii="Arial" w:hAnsi="Arial" w:cs="Arial"/>
          <w:sz w:val="20"/>
        </w:rPr>
        <w:t>project</w:t>
      </w:r>
      <w:r w:rsidR="119F4F39" w:rsidRPr="2B149038">
        <w:rPr>
          <w:rFonts w:ascii="Arial" w:hAnsi="Arial" w:cs="Arial"/>
          <w:sz w:val="20"/>
        </w:rPr>
        <w:t xml:space="preserve">. </w:t>
      </w:r>
    </w:p>
    <w:p w14:paraId="5A0F38BE" w14:textId="77777777" w:rsidR="00E401A9" w:rsidRDefault="00E401A9" w:rsidP="00F84C8A">
      <w:pPr>
        <w:pStyle w:val="Heading2"/>
        <w:spacing w:before="240" w:after="240"/>
        <w:jc w:val="left"/>
        <w:rPr>
          <w:rFonts w:cs="Arial"/>
          <w:sz w:val="20"/>
        </w:rPr>
      </w:pPr>
      <w:r w:rsidRPr="00F84C8A">
        <w:rPr>
          <w:rFonts w:cs="Arial"/>
          <w:sz w:val="20"/>
        </w:rPr>
        <w:t>How does the Amendment implement the objectives of planning in Victoria?</w:t>
      </w:r>
    </w:p>
    <w:p w14:paraId="1500CA09" w14:textId="77777777" w:rsidR="00C2664A" w:rsidRPr="00086C93" w:rsidRDefault="00C2664A" w:rsidP="00C2664A">
      <w:pPr>
        <w:pStyle w:val="Bullet1"/>
      </w:pPr>
      <w:r w:rsidRPr="00086C93">
        <w:t xml:space="preserve">The amendment implements the following objectives of planning in Victoria, set out in section 4(1) of the </w:t>
      </w:r>
      <w:r w:rsidRPr="00086C93">
        <w:rPr>
          <w:i/>
        </w:rPr>
        <w:t>Planning and Environment Act 1987</w:t>
      </w:r>
      <w:r w:rsidRPr="00086C93">
        <w:t>:</w:t>
      </w:r>
    </w:p>
    <w:p w14:paraId="5A537C28" w14:textId="640E6870" w:rsidR="00C2664A" w:rsidRPr="00086C93" w:rsidRDefault="000F06F5" w:rsidP="000F06F5">
      <w:pPr>
        <w:pStyle w:val="Bullet1"/>
        <w:ind w:left="360"/>
        <w:rPr>
          <w:i/>
        </w:rPr>
      </w:pPr>
      <w:r>
        <w:rPr>
          <w:i/>
        </w:rPr>
        <w:t>a)</w:t>
      </w:r>
      <w:r w:rsidR="00C2664A" w:rsidRPr="00086C93">
        <w:rPr>
          <w:i/>
        </w:rPr>
        <w:t xml:space="preserve"> To provide for the fair, orderly, economic and suitable use, and development of the land.</w:t>
      </w:r>
    </w:p>
    <w:p w14:paraId="31D728AF" w14:textId="27F9ACD5" w:rsidR="00C2664A" w:rsidRPr="00086C93" w:rsidRDefault="000F06F5" w:rsidP="000F06F5">
      <w:pPr>
        <w:pStyle w:val="Bullet1"/>
        <w:ind w:left="360"/>
        <w:rPr>
          <w:i/>
        </w:rPr>
      </w:pPr>
      <w:r>
        <w:rPr>
          <w:i/>
        </w:rPr>
        <w:t>c)</w:t>
      </w:r>
      <w:r w:rsidR="00C2664A" w:rsidRPr="00086C93">
        <w:rPr>
          <w:i/>
        </w:rPr>
        <w:t xml:space="preserve"> To </w:t>
      </w:r>
      <w:r>
        <w:rPr>
          <w:i/>
        </w:rPr>
        <w:t>secure</w:t>
      </w:r>
      <w:r w:rsidR="00C2664A" w:rsidRPr="00086C93">
        <w:rPr>
          <w:i/>
        </w:rPr>
        <w:t xml:space="preserve"> a pleasant, efficient and safe working, living and recreational environment for all Victorians and visitors to Victoria.</w:t>
      </w:r>
    </w:p>
    <w:p w14:paraId="26408815" w14:textId="0CA5EA82" w:rsidR="00C2664A" w:rsidRDefault="002905DE" w:rsidP="002905DE">
      <w:pPr>
        <w:pStyle w:val="Bullet1"/>
        <w:ind w:left="360"/>
        <w:rPr>
          <w:i/>
        </w:rPr>
      </w:pPr>
      <w:r>
        <w:rPr>
          <w:i/>
        </w:rPr>
        <w:t>f)</w:t>
      </w:r>
      <w:r w:rsidR="00C2664A" w:rsidRPr="00086C93">
        <w:rPr>
          <w:i/>
        </w:rPr>
        <w:t xml:space="preserve"> To facilitate development in accordance with the objectives of planning in Victoria.</w:t>
      </w:r>
    </w:p>
    <w:p w14:paraId="7DCE80B0" w14:textId="1020AA9B" w:rsidR="0013787C" w:rsidRPr="0013787C" w:rsidRDefault="0013787C" w:rsidP="0013787C">
      <w:pPr>
        <w:pStyle w:val="Bullet1"/>
        <w:ind w:left="360"/>
        <w:rPr>
          <w:i/>
        </w:rPr>
      </w:pPr>
      <w:r w:rsidRPr="0013787C">
        <w:rPr>
          <w:i/>
        </w:rPr>
        <w:t xml:space="preserve">g </w:t>
      </w:r>
      <w:r>
        <w:rPr>
          <w:i/>
        </w:rPr>
        <w:t>T</w:t>
      </w:r>
      <w:r w:rsidRPr="0013787C">
        <w:rPr>
          <w:i/>
        </w:rPr>
        <w:t>o balance the present and future interests of all Victorians.</w:t>
      </w:r>
    </w:p>
    <w:p w14:paraId="14B1648C" w14:textId="7A39DB76" w:rsidR="00C2664A" w:rsidRPr="00086C93" w:rsidRDefault="00C2664A" w:rsidP="00C2664A">
      <w:pPr>
        <w:pStyle w:val="Bullet1"/>
      </w:pPr>
      <w:r w:rsidRPr="00086C93">
        <w:t xml:space="preserve">The amendment </w:t>
      </w:r>
      <w:r w:rsidR="00E36A12">
        <w:t>proposes to update</w:t>
      </w:r>
      <w:r w:rsidR="00B37262">
        <w:t xml:space="preserve"> the Baw Baw Planning Scheme</w:t>
      </w:r>
      <w:r w:rsidR="004B1A0A">
        <w:t xml:space="preserve"> with </w:t>
      </w:r>
      <w:r w:rsidR="002013BD">
        <w:t xml:space="preserve">revised policy content </w:t>
      </w:r>
      <w:r w:rsidR="00B50427">
        <w:t xml:space="preserve">which reflects </w:t>
      </w:r>
      <w:r w:rsidR="005F2543">
        <w:t xml:space="preserve">the </w:t>
      </w:r>
      <w:r w:rsidR="00004141">
        <w:t xml:space="preserve">key </w:t>
      </w:r>
      <w:r w:rsidR="005F2543">
        <w:t xml:space="preserve">strategic directions </w:t>
      </w:r>
      <w:r w:rsidR="00004141">
        <w:t xml:space="preserve">for the municipality. </w:t>
      </w:r>
      <w:r w:rsidR="009A4CC5">
        <w:t xml:space="preserve">This will in turn </w:t>
      </w:r>
      <w:r w:rsidRPr="00086C93">
        <w:t>provide for the orderly use and development of the municipality</w:t>
      </w:r>
      <w:r w:rsidR="00BD3BFF">
        <w:t>,</w:t>
      </w:r>
      <w:r w:rsidRPr="00086C93">
        <w:t xml:space="preserve"> consistent with the objectives</w:t>
      </w:r>
      <w:r w:rsidR="00BD3BFF">
        <w:t xml:space="preserve"> of planning in Victoria</w:t>
      </w:r>
      <w:r w:rsidRPr="00086C93">
        <w:t>.</w:t>
      </w:r>
    </w:p>
    <w:p w14:paraId="746B1D4E" w14:textId="2E7A9258" w:rsidR="00E401A9" w:rsidRDefault="00E401A9" w:rsidP="00F84C8A">
      <w:pPr>
        <w:pStyle w:val="Heading2"/>
        <w:spacing w:before="240" w:after="240"/>
        <w:jc w:val="left"/>
        <w:rPr>
          <w:rFonts w:cs="Arial"/>
          <w:sz w:val="20"/>
        </w:rPr>
      </w:pPr>
      <w:r w:rsidRPr="00F84C8A">
        <w:rPr>
          <w:rFonts w:cs="Arial"/>
          <w:sz w:val="20"/>
        </w:rPr>
        <w:t>How does the Amendment address any environmental, social and economic effects?</w:t>
      </w:r>
    </w:p>
    <w:p w14:paraId="4C50405B" w14:textId="6D0BAA31" w:rsidR="006277D3" w:rsidRDefault="002A740D" w:rsidP="005B214D">
      <w:pPr>
        <w:spacing w:before="0" w:after="160" w:line="259" w:lineRule="auto"/>
        <w:rPr>
          <w:rFonts w:ascii="Arial" w:eastAsia="Calibri" w:hAnsi="Arial" w:cs="Arial"/>
          <w:sz w:val="20"/>
          <w:szCs w:val="22"/>
          <w:lang w:eastAsia="en-US"/>
        </w:rPr>
      </w:pPr>
      <w:r w:rsidRPr="00086C93">
        <w:rPr>
          <w:rFonts w:ascii="Arial" w:eastAsia="Calibri" w:hAnsi="Arial" w:cs="Arial"/>
          <w:sz w:val="20"/>
          <w:szCs w:val="22"/>
          <w:lang w:eastAsia="en-US"/>
        </w:rPr>
        <w:t>The amendment is expected to have positive environmental</w:t>
      </w:r>
      <w:r w:rsidR="005B214D">
        <w:rPr>
          <w:rFonts w:ascii="Arial" w:eastAsia="Calibri" w:hAnsi="Arial" w:cs="Arial"/>
          <w:sz w:val="20"/>
          <w:szCs w:val="22"/>
          <w:lang w:eastAsia="en-US"/>
        </w:rPr>
        <w:t>, social and economic</w:t>
      </w:r>
      <w:r w:rsidRPr="00086C93">
        <w:rPr>
          <w:rFonts w:ascii="Arial" w:eastAsia="Calibri" w:hAnsi="Arial" w:cs="Arial"/>
          <w:sz w:val="20"/>
          <w:szCs w:val="22"/>
          <w:lang w:eastAsia="en-US"/>
        </w:rPr>
        <w:t xml:space="preserve"> effects </w:t>
      </w:r>
      <w:r w:rsidR="006277D3">
        <w:rPr>
          <w:rFonts w:ascii="Arial" w:eastAsia="Calibri" w:hAnsi="Arial" w:cs="Arial"/>
          <w:sz w:val="20"/>
          <w:szCs w:val="22"/>
          <w:lang w:eastAsia="en-US"/>
        </w:rPr>
        <w:t>for businesses, industry and the community by:</w:t>
      </w:r>
    </w:p>
    <w:p w14:paraId="5A9E76C8" w14:textId="2D9B885E" w:rsidR="00A514CB" w:rsidRDefault="68D2A2CD" w:rsidP="00F14027">
      <w:pPr>
        <w:numPr>
          <w:ilvl w:val="0"/>
          <w:numId w:val="7"/>
        </w:numPr>
        <w:tabs>
          <w:tab w:val="left" w:pos="709"/>
        </w:tabs>
        <w:spacing w:before="0" w:after="160" w:line="259" w:lineRule="auto"/>
        <w:ind w:left="709" w:hanging="349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2CD20E5F">
        <w:rPr>
          <w:rFonts w:ascii="Arial" w:eastAsia="Calibri" w:hAnsi="Arial" w:cs="Arial"/>
          <w:sz w:val="20"/>
          <w:lang w:eastAsia="en-US"/>
        </w:rPr>
        <w:t>I</w:t>
      </w:r>
      <w:r w:rsidR="006277D3" w:rsidRPr="2CD20E5F">
        <w:rPr>
          <w:rFonts w:ascii="Arial" w:eastAsia="Calibri" w:hAnsi="Arial" w:cs="Arial"/>
          <w:sz w:val="20"/>
          <w:lang w:eastAsia="en-US"/>
        </w:rPr>
        <w:t xml:space="preserve">mproving the clarity of </w:t>
      </w:r>
      <w:r w:rsidR="00CB06C0" w:rsidRPr="2CD20E5F">
        <w:rPr>
          <w:rFonts w:ascii="Arial" w:eastAsia="Calibri" w:hAnsi="Arial" w:cs="Arial"/>
          <w:sz w:val="20"/>
          <w:lang w:eastAsia="en-US"/>
        </w:rPr>
        <w:t>local policy content</w:t>
      </w:r>
      <w:r w:rsidR="007429E3" w:rsidRPr="2CD20E5F">
        <w:rPr>
          <w:rFonts w:ascii="Arial" w:eastAsia="Calibri" w:hAnsi="Arial" w:cs="Arial"/>
          <w:sz w:val="20"/>
          <w:lang w:eastAsia="en-US"/>
        </w:rPr>
        <w:t xml:space="preserve"> in the MPS, PPF and local schedules</w:t>
      </w:r>
      <w:r w:rsidR="006277D3" w:rsidRPr="2CD20E5F">
        <w:rPr>
          <w:rFonts w:ascii="Arial" w:eastAsia="Calibri" w:hAnsi="Arial" w:cs="Arial"/>
          <w:sz w:val="20"/>
          <w:lang w:eastAsia="en-US"/>
        </w:rPr>
        <w:t xml:space="preserve"> which </w:t>
      </w:r>
      <w:r w:rsidR="009613ED">
        <w:rPr>
          <w:rFonts w:ascii="Arial" w:eastAsia="Calibri" w:hAnsi="Arial" w:cs="Arial"/>
          <w:sz w:val="20"/>
          <w:lang w:eastAsia="en-US"/>
        </w:rPr>
        <w:t xml:space="preserve">will </w:t>
      </w:r>
      <w:r w:rsidR="006277D3" w:rsidRPr="2CD20E5F">
        <w:rPr>
          <w:rFonts w:ascii="Arial" w:eastAsia="Calibri" w:hAnsi="Arial" w:cs="Arial"/>
          <w:sz w:val="20"/>
          <w:lang w:eastAsia="en-US"/>
        </w:rPr>
        <w:t>result in greater certainty for users of the system</w:t>
      </w:r>
      <w:r w:rsidR="27175517" w:rsidRPr="086EAE1F">
        <w:rPr>
          <w:rFonts w:ascii="Arial" w:eastAsia="Calibri" w:hAnsi="Arial" w:cs="Arial"/>
          <w:sz w:val="20"/>
          <w:lang w:eastAsia="en-US"/>
        </w:rPr>
        <w:t>.</w:t>
      </w:r>
      <w:r w:rsidR="00E94B70">
        <w:rPr>
          <w:rFonts w:ascii="Arial" w:eastAsia="Calibri" w:hAnsi="Arial" w:cs="Arial"/>
          <w:sz w:val="20"/>
          <w:lang w:eastAsia="en-US"/>
        </w:rPr>
        <w:t xml:space="preserve"> </w:t>
      </w:r>
    </w:p>
    <w:p w14:paraId="1E220013" w14:textId="4E6D8C00" w:rsidR="00AA7136" w:rsidRDefault="00872052" w:rsidP="00F14027">
      <w:pPr>
        <w:numPr>
          <w:ilvl w:val="0"/>
          <w:numId w:val="7"/>
        </w:numPr>
        <w:tabs>
          <w:tab w:val="left" w:pos="709"/>
        </w:tabs>
        <w:spacing w:before="0" w:after="160" w:line="259" w:lineRule="auto"/>
        <w:ind w:left="709" w:hanging="349"/>
        <w:contextualSpacing/>
        <w:jc w:val="left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 xml:space="preserve">Strengthening Baw Baw’s </w:t>
      </w:r>
      <w:r w:rsidR="00C214AD">
        <w:rPr>
          <w:rFonts w:ascii="Arial" w:eastAsia="Calibri" w:hAnsi="Arial" w:cs="Arial"/>
          <w:sz w:val="20"/>
          <w:lang w:eastAsia="en-US"/>
        </w:rPr>
        <w:t>economic policy</w:t>
      </w:r>
      <w:r w:rsidR="00A2104A">
        <w:rPr>
          <w:rFonts w:ascii="Arial" w:eastAsia="Calibri" w:hAnsi="Arial" w:cs="Arial"/>
          <w:sz w:val="20"/>
          <w:lang w:eastAsia="en-US"/>
        </w:rPr>
        <w:t xml:space="preserve"> </w:t>
      </w:r>
      <w:r w:rsidR="000238BE">
        <w:rPr>
          <w:rFonts w:ascii="Arial" w:eastAsia="Calibri" w:hAnsi="Arial" w:cs="Arial"/>
          <w:sz w:val="20"/>
          <w:lang w:eastAsia="en-US"/>
        </w:rPr>
        <w:t xml:space="preserve">in agriculture (particularly dairy), intensive </w:t>
      </w:r>
      <w:r w:rsidR="00461509">
        <w:rPr>
          <w:rFonts w:ascii="Arial" w:eastAsia="Calibri" w:hAnsi="Arial" w:cs="Arial"/>
          <w:sz w:val="20"/>
          <w:lang w:eastAsia="en-US"/>
        </w:rPr>
        <w:t>agriculture</w:t>
      </w:r>
      <w:r w:rsidR="0046703C">
        <w:rPr>
          <w:rFonts w:ascii="Arial" w:eastAsia="Calibri" w:hAnsi="Arial" w:cs="Arial"/>
          <w:sz w:val="20"/>
          <w:lang w:eastAsia="en-US"/>
        </w:rPr>
        <w:t>, timber, tourism, manufacturing and education.</w:t>
      </w:r>
    </w:p>
    <w:p w14:paraId="577ADF4E" w14:textId="3DA7EB35" w:rsidR="00B02C3C" w:rsidRPr="00B02C3C" w:rsidRDefault="00DD07A4" w:rsidP="00F14027">
      <w:pPr>
        <w:numPr>
          <w:ilvl w:val="0"/>
          <w:numId w:val="7"/>
        </w:numPr>
        <w:tabs>
          <w:tab w:val="left" w:pos="709"/>
        </w:tabs>
        <w:spacing w:before="0" w:after="160" w:line="259" w:lineRule="auto"/>
        <w:ind w:left="709" w:hanging="349"/>
        <w:contextualSpacing/>
        <w:jc w:val="left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St</w:t>
      </w:r>
      <w:r w:rsidR="00F673D6">
        <w:rPr>
          <w:rFonts w:ascii="Arial" w:eastAsia="Calibri" w:hAnsi="Arial" w:cs="Arial"/>
          <w:sz w:val="20"/>
          <w:lang w:eastAsia="en-US"/>
        </w:rPr>
        <w:t>r</w:t>
      </w:r>
      <w:r>
        <w:rPr>
          <w:rFonts w:ascii="Arial" w:eastAsia="Calibri" w:hAnsi="Arial" w:cs="Arial"/>
          <w:sz w:val="20"/>
          <w:lang w:eastAsia="en-US"/>
        </w:rPr>
        <w:t>engthening</w:t>
      </w:r>
      <w:r w:rsidR="00BE02C1">
        <w:rPr>
          <w:rFonts w:ascii="Arial" w:eastAsia="Calibri" w:hAnsi="Arial" w:cs="Arial"/>
          <w:sz w:val="20"/>
          <w:lang w:eastAsia="en-US"/>
        </w:rPr>
        <w:t xml:space="preserve"> Baw Baw’s economic and </w:t>
      </w:r>
      <w:r w:rsidR="003B6A3B">
        <w:rPr>
          <w:rFonts w:ascii="Arial" w:eastAsia="Calibri" w:hAnsi="Arial" w:cs="Arial"/>
          <w:sz w:val="20"/>
          <w:lang w:eastAsia="en-US"/>
        </w:rPr>
        <w:t xml:space="preserve">employment opportunities, </w:t>
      </w:r>
      <w:r w:rsidR="00F673D6">
        <w:rPr>
          <w:rFonts w:ascii="Arial" w:eastAsia="Calibri" w:hAnsi="Arial" w:cs="Arial"/>
          <w:sz w:val="20"/>
          <w:lang w:eastAsia="en-US"/>
        </w:rPr>
        <w:t xml:space="preserve">through policy </w:t>
      </w:r>
      <w:r w:rsidR="003B6A3B">
        <w:rPr>
          <w:rFonts w:ascii="Arial" w:eastAsia="Calibri" w:hAnsi="Arial" w:cs="Arial"/>
          <w:sz w:val="20"/>
          <w:lang w:eastAsia="en-US"/>
        </w:rPr>
        <w:t>focused on tourism</w:t>
      </w:r>
      <w:r w:rsidR="00520CA6">
        <w:rPr>
          <w:rFonts w:ascii="Arial" w:eastAsia="Calibri" w:hAnsi="Arial" w:cs="Arial"/>
          <w:sz w:val="20"/>
          <w:lang w:eastAsia="en-US"/>
        </w:rPr>
        <w:t>, diversification of agri-business uses, hydroponics</w:t>
      </w:r>
      <w:r w:rsidR="002B1481">
        <w:rPr>
          <w:rFonts w:ascii="Arial" w:eastAsia="Calibri" w:hAnsi="Arial" w:cs="Arial"/>
          <w:sz w:val="20"/>
          <w:lang w:eastAsia="en-US"/>
        </w:rPr>
        <w:t xml:space="preserve">, adding value to agricultural produce and expansion of </w:t>
      </w:r>
      <w:r w:rsidR="009E20E2">
        <w:rPr>
          <w:rFonts w:ascii="Arial" w:eastAsia="Calibri" w:hAnsi="Arial" w:cs="Arial"/>
          <w:sz w:val="20"/>
          <w:lang w:eastAsia="en-US"/>
        </w:rPr>
        <w:t>the manufacturing sector and large</w:t>
      </w:r>
      <w:r w:rsidR="00E55A2A">
        <w:rPr>
          <w:rFonts w:ascii="Arial" w:eastAsia="Calibri" w:hAnsi="Arial" w:cs="Arial"/>
          <w:sz w:val="20"/>
          <w:lang w:eastAsia="en-US"/>
        </w:rPr>
        <w:t xml:space="preserve">-scale </w:t>
      </w:r>
      <w:r w:rsidR="009E20E2">
        <w:rPr>
          <w:rFonts w:ascii="Arial" w:eastAsia="Calibri" w:hAnsi="Arial" w:cs="Arial"/>
          <w:sz w:val="20"/>
          <w:lang w:eastAsia="en-US"/>
        </w:rPr>
        <w:t>retail development</w:t>
      </w:r>
      <w:r w:rsidR="00E55A2A">
        <w:rPr>
          <w:rFonts w:ascii="Arial" w:eastAsia="Calibri" w:hAnsi="Arial" w:cs="Arial"/>
          <w:sz w:val="20"/>
          <w:lang w:eastAsia="en-US"/>
        </w:rPr>
        <w:t>.</w:t>
      </w:r>
    </w:p>
    <w:p w14:paraId="4E500004" w14:textId="626F340A" w:rsidR="006277D3" w:rsidRDefault="27175517" w:rsidP="00F14027">
      <w:pPr>
        <w:numPr>
          <w:ilvl w:val="0"/>
          <w:numId w:val="7"/>
        </w:numPr>
        <w:tabs>
          <w:tab w:val="left" w:pos="709"/>
        </w:tabs>
        <w:spacing w:before="0" w:after="160" w:line="259" w:lineRule="auto"/>
        <w:ind w:left="709" w:hanging="349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5C3FA5F7">
        <w:rPr>
          <w:rFonts w:ascii="Arial" w:eastAsia="Calibri" w:hAnsi="Arial" w:cs="Arial"/>
          <w:sz w:val="20"/>
          <w:lang w:eastAsia="en-US"/>
        </w:rPr>
        <w:t>R</w:t>
      </w:r>
      <w:r w:rsidR="006277D3" w:rsidRPr="086EAE1F">
        <w:rPr>
          <w:rFonts w:ascii="Arial" w:eastAsia="Calibri" w:hAnsi="Arial" w:cs="Arial"/>
          <w:sz w:val="20"/>
          <w:lang w:eastAsia="en-US"/>
        </w:rPr>
        <w:t xml:space="preserve">educing unnecessary costs to applicants and councils </w:t>
      </w:r>
      <w:r w:rsidR="00DC6A24">
        <w:rPr>
          <w:rFonts w:ascii="Arial" w:eastAsia="Calibri" w:hAnsi="Arial" w:cs="Arial"/>
          <w:sz w:val="20"/>
          <w:lang w:eastAsia="en-US"/>
        </w:rPr>
        <w:t>by</w:t>
      </w:r>
      <w:r w:rsidR="009A303E">
        <w:rPr>
          <w:rFonts w:ascii="Arial" w:eastAsia="Calibri" w:hAnsi="Arial" w:cs="Arial"/>
          <w:sz w:val="20"/>
          <w:lang w:eastAsia="en-US"/>
        </w:rPr>
        <w:t xml:space="preserve"> removing</w:t>
      </w:r>
      <w:r w:rsidR="006277D3" w:rsidRPr="086EAE1F">
        <w:rPr>
          <w:rFonts w:ascii="Arial" w:eastAsia="Calibri" w:hAnsi="Arial" w:cs="Arial"/>
          <w:sz w:val="20"/>
          <w:lang w:eastAsia="en-US"/>
        </w:rPr>
        <w:t xml:space="preserve"> unclear </w:t>
      </w:r>
      <w:r w:rsidR="008A4743">
        <w:rPr>
          <w:rFonts w:ascii="Arial" w:eastAsia="Calibri" w:hAnsi="Arial" w:cs="Arial"/>
          <w:sz w:val="20"/>
          <w:lang w:eastAsia="en-US"/>
        </w:rPr>
        <w:t>and</w:t>
      </w:r>
      <w:r w:rsidR="00337867" w:rsidRPr="086EAE1F">
        <w:rPr>
          <w:rFonts w:ascii="Arial" w:eastAsia="Calibri" w:hAnsi="Arial" w:cs="Arial"/>
          <w:sz w:val="20"/>
          <w:lang w:eastAsia="en-US"/>
        </w:rPr>
        <w:t xml:space="preserve"> overly </w:t>
      </w:r>
      <w:r w:rsidR="00F32F4D" w:rsidRPr="086EAE1F">
        <w:rPr>
          <w:rFonts w:ascii="Arial" w:eastAsia="Calibri" w:hAnsi="Arial" w:cs="Arial"/>
          <w:sz w:val="20"/>
          <w:lang w:eastAsia="en-US"/>
        </w:rPr>
        <w:t>onerous</w:t>
      </w:r>
      <w:r w:rsidR="00337867" w:rsidRPr="086EAE1F">
        <w:rPr>
          <w:rFonts w:ascii="Arial" w:eastAsia="Calibri" w:hAnsi="Arial" w:cs="Arial"/>
          <w:sz w:val="20"/>
          <w:lang w:eastAsia="en-US"/>
        </w:rPr>
        <w:t xml:space="preserve"> </w:t>
      </w:r>
      <w:r w:rsidR="006277D3" w:rsidRPr="086EAE1F">
        <w:rPr>
          <w:rFonts w:ascii="Arial" w:eastAsia="Calibri" w:hAnsi="Arial" w:cs="Arial"/>
          <w:sz w:val="20"/>
          <w:lang w:eastAsia="en-US"/>
        </w:rPr>
        <w:t>planning requirements</w:t>
      </w:r>
      <w:r w:rsidR="7A08601F" w:rsidRPr="5C3FA5F7">
        <w:rPr>
          <w:rFonts w:ascii="Arial" w:eastAsia="Calibri" w:hAnsi="Arial" w:cs="Arial"/>
          <w:sz w:val="20"/>
          <w:lang w:eastAsia="en-US"/>
        </w:rPr>
        <w:t>.</w:t>
      </w:r>
    </w:p>
    <w:p w14:paraId="14DE46C2" w14:textId="7F7F85F4" w:rsidR="00166B59" w:rsidRDefault="00166B59" w:rsidP="00F14027">
      <w:pPr>
        <w:numPr>
          <w:ilvl w:val="0"/>
          <w:numId w:val="7"/>
        </w:numPr>
        <w:tabs>
          <w:tab w:val="left" w:pos="709"/>
        </w:tabs>
        <w:spacing w:before="0" w:after="160" w:line="259" w:lineRule="auto"/>
        <w:ind w:left="709" w:hanging="349"/>
        <w:contextualSpacing/>
        <w:jc w:val="left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Enabling and enhancing the establishment o</w:t>
      </w:r>
      <w:r w:rsidR="00CF073E">
        <w:rPr>
          <w:rFonts w:ascii="Arial" w:eastAsia="Calibri" w:hAnsi="Arial" w:cs="Arial"/>
          <w:sz w:val="20"/>
          <w:lang w:eastAsia="en-US"/>
        </w:rPr>
        <w:t>f</w:t>
      </w:r>
      <w:r>
        <w:rPr>
          <w:rFonts w:ascii="Arial" w:eastAsia="Calibri" w:hAnsi="Arial" w:cs="Arial"/>
          <w:sz w:val="20"/>
          <w:lang w:eastAsia="en-US"/>
        </w:rPr>
        <w:t xml:space="preserve"> new and existing businesses </w:t>
      </w:r>
      <w:r w:rsidR="0019059E">
        <w:rPr>
          <w:rFonts w:ascii="Arial" w:eastAsia="Calibri" w:hAnsi="Arial" w:cs="Arial"/>
          <w:sz w:val="20"/>
          <w:lang w:eastAsia="en-US"/>
        </w:rPr>
        <w:t>by re</w:t>
      </w:r>
      <w:r w:rsidR="00B97F52">
        <w:rPr>
          <w:rFonts w:ascii="Arial" w:eastAsia="Calibri" w:hAnsi="Arial" w:cs="Arial"/>
          <w:sz w:val="20"/>
          <w:lang w:eastAsia="en-US"/>
        </w:rPr>
        <w:t xml:space="preserve">moving </w:t>
      </w:r>
      <w:r w:rsidR="0019059E">
        <w:rPr>
          <w:rFonts w:ascii="Arial" w:eastAsia="Calibri" w:hAnsi="Arial" w:cs="Arial"/>
          <w:sz w:val="20"/>
          <w:lang w:eastAsia="en-US"/>
        </w:rPr>
        <w:t>unnecessary permit triggers in the zones and overlays</w:t>
      </w:r>
      <w:r w:rsidR="00052035">
        <w:rPr>
          <w:rFonts w:ascii="Arial" w:eastAsia="Calibri" w:hAnsi="Arial" w:cs="Arial"/>
          <w:sz w:val="20"/>
          <w:lang w:eastAsia="en-US"/>
        </w:rPr>
        <w:t xml:space="preserve"> schedules</w:t>
      </w:r>
      <w:r w:rsidR="0019059E">
        <w:rPr>
          <w:rFonts w:ascii="Arial" w:eastAsia="Calibri" w:hAnsi="Arial" w:cs="Arial"/>
          <w:sz w:val="20"/>
          <w:lang w:eastAsia="en-US"/>
        </w:rPr>
        <w:t>.</w:t>
      </w:r>
    </w:p>
    <w:p w14:paraId="6E1D8187" w14:textId="7AC79EEF" w:rsidR="006277D3" w:rsidRDefault="33EAF9E7" w:rsidP="00F14027">
      <w:pPr>
        <w:numPr>
          <w:ilvl w:val="0"/>
          <w:numId w:val="7"/>
        </w:numPr>
        <w:tabs>
          <w:tab w:val="left" w:pos="709"/>
        </w:tabs>
        <w:spacing w:before="0" w:after="160" w:line="259" w:lineRule="auto"/>
        <w:ind w:left="709" w:hanging="349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50E11081">
        <w:rPr>
          <w:rFonts w:ascii="Arial" w:eastAsia="Calibri" w:hAnsi="Arial" w:cs="Arial"/>
          <w:sz w:val="20"/>
          <w:lang w:eastAsia="en-US"/>
        </w:rPr>
        <w:t>I</w:t>
      </w:r>
      <w:r w:rsidR="006277D3" w:rsidRPr="50E11081">
        <w:rPr>
          <w:rFonts w:ascii="Arial" w:eastAsia="Calibri" w:hAnsi="Arial" w:cs="Arial"/>
          <w:sz w:val="20"/>
          <w:lang w:eastAsia="en-US"/>
        </w:rPr>
        <w:t xml:space="preserve">mproving planning outcomes by removing errors, inconsistencies and incompatibility in </w:t>
      </w:r>
      <w:r w:rsidR="007429E3" w:rsidRPr="50E11081">
        <w:rPr>
          <w:rFonts w:ascii="Arial" w:eastAsia="Calibri" w:hAnsi="Arial" w:cs="Arial"/>
          <w:sz w:val="20"/>
          <w:lang w:eastAsia="en-US"/>
        </w:rPr>
        <w:t>local policy content in the MPS, PPF and local schedules.</w:t>
      </w:r>
    </w:p>
    <w:p w14:paraId="640FE4C2" w14:textId="462ED737" w:rsidR="00EA0191" w:rsidRDefault="00EA0191" w:rsidP="00F14027">
      <w:pPr>
        <w:numPr>
          <w:ilvl w:val="0"/>
          <w:numId w:val="7"/>
        </w:numPr>
        <w:tabs>
          <w:tab w:val="left" w:pos="709"/>
        </w:tabs>
        <w:spacing w:before="0" w:after="160" w:line="259" w:lineRule="auto"/>
        <w:ind w:left="709" w:hanging="349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50E11081">
        <w:rPr>
          <w:rFonts w:ascii="Arial" w:eastAsia="Calibri" w:hAnsi="Arial" w:cs="Arial"/>
          <w:sz w:val="20"/>
          <w:lang w:eastAsia="en-US"/>
        </w:rPr>
        <w:t xml:space="preserve">Improving consistency between </w:t>
      </w:r>
      <w:r w:rsidR="00AC4B33">
        <w:rPr>
          <w:rFonts w:ascii="Arial" w:eastAsia="Calibri" w:hAnsi="Arial" w:cs="Arial"/>
          <w:sz w:val="20"/>
          <w:lang w:eastAsia="en-US"/>
        </w:rPr>
        <w:t>the three</w:t>
      </w:r>
      <w:r w:rsidR="00822F99">
        <w:rPr>
          <w:rFonts w:ascii="Arial" w:eastAsia="Calibri" w:hAnsi="Arial" w:cs="Arial"/>
          <w:sz w:val="20"/>
          <w:lang w:eastAsia="en-US"/>
        </w:rPr>
        <w:t xml:space="preserve"> </w:t>
      </w:r>
      <w:r w:rsidRPr="50E11081">
        <w:rPr>
          <w:rFonts w:ascii="Arial" w:eastAsia="Calibri" w:hAnsi="Arial" w:cs="Arial"/>
          <w:sz w:val="20"/>
          <w:lang w:eastAsia="en-US"/>
        </w:rPr>
        <w:t>planning schemes</w:t>
      </w:r>
      <w:r w:rsidR="0070425A">
        <w:rPr>
          <w:rFonts w:ascii="Arial" w:eastAsia="Calibri" w:hAnsi="Arial" w:cs="Arial"/>
          <w:sz w:val="20"/>
          <w:lang w:eastAsia="en-US"/>
        </w:rPr>
        <w:t xml:space="preserve"> </w:t>
      </w:r>
      <w:r w:rsidR="00333E5F">
        <w:rPr>
          <w:rFonts w:ascii="Arial" w:eastAsia="Calibri" w:hAnsi="Arial" w:cs="Arial"/>
          <w:sz w:val="20"/>
          <w:lang w:eastAsia="en-US"/>
        </w:rPr>
        <w:t xml:space="preserve">in </w:t>
      </w:r>
      <w:r w:rsidR="00822F99">
        <w:rPr>
          <w:rFonts w:ascii="Arial" w:eastAsia="Calibri" w:hAnsi="Arial" w:cs="Arial"/>
          <w:sz w:val="20"/>
          <w:lang w:eastAsia="en-US"/>
        </w:rPr>
        <w:t>the economic growth zone (Baw Baw, Latrobe and Wellington Planning Schemes)</w:t>
      </w:r>
      <w:r w:rsidR="00B15128">
        <w:rPr>
          <w:rFonts w:ascii="Arial" w:eastAsia="Calibri" w:hAnsi="Arial" w:cs="Arial"/>
          <w:sz w:val="20"/>
          <w:lang w:eastAsia="en-US"/>
        </w:rPr>
        <w:t xml:space="preserve">, to </w:t>
      </w:r>
      <w:r w:rsidR="00AE7CCE">
        <w:rPr>
          <w:rFonts w:ascii="Arial" w:eastAsia="Calibri" w:hAnsi="Arial" w:cs="Arial"/>
          <w:sz w:val="20"/>
          <w:lang w:eastAsia="en-US"/>
        </w:rPr>
        <w:t>hel</w:t>
      </w:r>
      <w:r w:rsidR="002B58F0">
        <w:rPr>
          <w:rFonts w:ascii="Arial" w:eastAsia="Calibri" w:hAnsi="Arial" w:cs="Arial"/>
          <w:sz w:val="20"/>
          <w:lang w:eastAsia="en-US"/>
        </w:rPr>
        <w:t xml:space="preserve">p facilitate economic growth and development across </w:t>
      </w:r>
      <w:r w:rsidR="00AC42F0">
        <w:rPr>
          <w:rFonts w:ascii="Arial" w:eastAsia="Calibri" w:hAnsi="Arial" w:cs="Arial"/>
          <w:sz w:val="20"/>
          <w:lang w:eastAsia="en-US"/>
        </w:rPr>
        <w:t>the three municipal area</w:t>
      </w:r>
      <w:r w:rsidR="00F14027">
        <w:rPr>
          <w:rFonts w:ascii="Arial" w:eastAsia="Calibri" w:hAnsi="Arial" w:cs="Arial"/>
          <w:sz w:val="20"/>
          <w:lang w:eastAsia="en-US"/>
        </w:rPr>
        <w:t>s</w:t>
      </w:r>
      <w:r w:rsidR="1C9DEF69" w:rsidRPr="50E11081">
        <w:rPr>
          <w:rFonts w:ascii="Arial" w:eastAsia="Calibri" w:hAnsi="Arial" w:cs="Arial"/>
          <w:sz w:val="20"/>
          <w:lang w:eastAsia="en-US"/>
        </w:rPr>
        <w:t>.</w:t>
      </w:r>
    </w:p>
    <w:p w14:paraId="7C479AAA" w14:textId="28763CE5" w:rsidR="00E401A9" w:rsidRPr="00F84C8A" w:rsidRDefault="00E401A9" w:rsidP="00F84C8A">
      <w:pPr>
        <w:pStyle w:val="Heading2"/>
        <w:spacing w:before="240" w:after="240"/>
        <w:jc w:val="left"/>
        <w:rPr>
          <w:rFonts w:cs="Arial"/>
          <w:sz w:val="20"/>
        </w:rPr>
      </w:pPr>
      <w:r w:rsidRPr="005A2AF4">
        <w:rPr>
          <w:rFonts w:cs="Arial"/>
          <w:sz w:val="20"/>
        </w:rPr>
        <w:t>Does the Amendment address relevant bushfire risk?</w:t>
      </w:r>
    </w:p>
    <w:p w14:paraId="359D25BB" w14:textId="13FDC4E8" w:rsidR="00731EA4" w:rsidRPr="00CE2F7E" w:rsidRDefault="002A740D" w:rsidP="0098760B">
      <w:pPr>
        <w:spacing w:before="0" w:after="160" w:line="259" w:lineRule="auto"/>
        <w:jc w:val="left"/>
        <w:rPr>
          <w:rFonts w:ascii="Arial" w:eastAsia="Calibri" w:hAnsi="Arial" w:cs="Arial"/>
          <w:sz w:val="20"/>
          <w:szCs w:val="22"/>
          <w:lang w:eastAsia="en-US"/>
        </w:rPr>
      </w:pPr>
      <w:bookmarkStart w:id="3" w:name="_Hlk5113910"/>
      <w:r w:rsidRPr="00086C93">
        <w:rPr>
          <w:rFonts w:ascii="Arial" w:eastAsia="Calibri" w:hAnsi="Arial" w:cs="Arial"/>
          <w:sz w:val="20"/>
          <w:szCs w:val="22"/>
          <w:lang w:eastAsia="en-US"/>
        </w:rPr>
        <w:t xml:space="preserve">The amendment 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is not expected to result in any increase to the risk to life as a priority, property, community infrastructure and the natural environment from bushfire. </w:t>
      </w:r>
      <w:bookmarkEnd w:id="3"/>
      <w:r w:rsidR="00980B05">
        <w:rPr>
          <w:rFonts w:ascii="Arial" w:eastAsia="Calibri" w:hAnsi="Arial" w:cs="Arial"/>
          <w:sz w:val="20"/>
          <w:szCs w:val="22"/>
          <w:lang w:eastAsia="en-US"/>
        </w:rPr>
        <w:t xml:space="preserve">Rather, it proposes to </w:t>
      </w:r>
      <w:r w:rsidR="00980B05" w:rsidRPr="00980B05">
        <w:rPr>
          <w:rFonts w:ascii="Arial" w:eastAsia="Calibri" w:hAnsi="Arial" w:cs="Arial"/>
          <w:sz w:val="20"/>
          <w:szCs w:val="22"/>
          <w:lang w:eastAsia="en-US"/>
        </w:rPr>
        <w:t>meet the ob</w:t>
      </w:r>
      <w:r w:rsidR="00980B05" w:rsidRPr="00CE2F7E">
        <w:rPr>
          <w:rFonts w:ascii="Arial" w:eastAsia="Calibri" w:hAnsi="Arial" w:cs="Arial"/>
          <w:sz w:val="20"/>
          <w:szCs w:val="22"/>
          <w:lang w:eastAsia="en-US"/>
        </w:rPr>
        <w:t xml:space="preserve">jective and give effect to the strategies to address </w:t>
      </w:r>
      <w:r w:rsidR="00505539">
        <w:rPr>
          <w:rFonts w:ascii="Arial" w:eastAsia="Calibri" w:hAnsi="Arial" w:cs="Arial"/>
          <w:sz w:val="20"/>
          <w:szCs w:val="22"/>
          <w:lang w:eastAsia="en-US"/>
        </w:rPr>
        <w:t>b</w:t>
      </w:r>
      <w:r w:rsidR="00980B05" w:rsidRPr="00CE2F7E">
        <w:rPr>
          <w:rFonts w:ascii="Arial" w:eastAsia="Calibri" w:hAnsi="Arial" w:cs="Arial"/>
          <w:sz w:val="20"/>
          <w:szCs w:val="22"/>
          <w:lang w:eastAsia="en-US"/>
        </w:rPr>
        <w:t xml:space="preserve">ushfire risk in the </w:t>
      </w:r>
      <w:r w:rsidR="00C64E99">
        <w:rPr>
          <w:rFonts w:ascii="Arial" w:eastAsia="Calibri" w:hAnsi="Arial" w:cs="Arial"/>
          <w:sz w:val="20"/>
          <w:szCs w:val="22"/>
          <w:lang w:eastAsia="en-US"/>
        </w:rPr>
        <w:t>PPF</w:t>
      </w:r>
      <w:r w:rsidR="00980B05" w:rsidRPr="00CE2F7E">
        <w:rPr>
          <w:rFonts w:ascii="Arial" w:eastAsia="Calibri" w:hAnsi="Arial" w:cs="Arial"/>
          <w:sz w:val="20"/>
          <w:szCs w:val="22"/>
          <w:lang w:eastAsia="en-US"/>
        </w:rPr>
        <w:t xml:space="preserve"> by:</w:t>
      </w:r>
    </w:p>
    <w:p w14:paraId="208A1EBE" w14:textId="2BD71AFD" w:rsidR="00980B05" w:rsidRDefault="00980B05" w:rsidP="0098760B">
      <w:pPr>
        <w:pStyle w:val="ListParagraph"/>
        <w:numPr>
          <w:ilvl w:val="0"/>
          <w:numId w:val="17"/>
        </w:numPr>
        <w:jc w:val="left"/>
        <w:rPr>
          <w:rFonts w:ascii="Arial" w:eastAsia="Calibri" w:hAnsi="Arial" w:cs="Arial"/>
          <w:sz w:val="20"/>
          <w:lang w:eastAsia="en-US"/>
        </w:rPr>
      </w:pPr>
      <w:r w:rsidRPr="2915518A">
        <w:rPr>
          <w:rFonts w:ascii="Arial" w:eastAsia="Calibri" w:hAnsi="Arial" w:cs="Arial"/>
          <w:sz w:val="20"/>
          <w:lang w:eastAsia="en-US"/>
        </w:rPr>
        <w:t xml:space="preserve">Addressing </w:t>
      </w:r>
      <w:r w:rsidR="00505539">
        <w:rPr>
          <w:rFonts w:ascii="Arial" w:eastAsia="Calibri" w:hAnsi="Arial" w:cs="Arial"/>
          <w:sz w:val="20"/>
          <w:lang w:eastAsia="en-US"/>
        </w:rPr>
        <w:t>b</w:t>
      </w:r>
      <w:r w:rsidRPr="2915518A">
        <w:rPr>
          <w:rFonts w:ascii="Arial" w:eastAsia="Calibri" w:hAnsi="Arial" w:cs="Arial"/>
          <w:sz w:val="20"/>
          <w:lang w:eastAsia="en-US"/>
        </w:rPr>
        <w:t xml:space="preserve">ushfire risk in the </w:t>
      </w:r>
      <w:r w:rsidR="00C64E99">
        <w:rPr>
          <w:rFonts w:ascii="Arial" w:eastAsia="Calibri" w:hAnsi="Arial" w:cs="Arial"/>
          <w:sz w:val="20"/>
          <w:lang w:eastAsia="en-US"/>
        </w:rPr>
        <w:t>MPS</w:t>
      </w:r>
      <w:r w:rsidRPr="2915518A">
        <w:rPr>
          <w:rFonts w:ascii="Arial" w:eastAsia="Calibri" w:hAnsi="Arial" w:cs="Arial"/>
          <w:sz w:val="20"/>
          <w:lang w:eastAsia="en-US"/>
        </w:rPr>
        <w:t xml:space="preserve"> </w:t>
      </w:r>
      <w:r w:rsidR="00DD5C2B">
        <w:rPr>
          <w:rFonts w:ascii="Arial" w:eastAsia="Calibri" w:hAnsi="Arial" w:cs="Arial"/>
          <w:sz w:val="20"/>
          <w:lang w:eastAsia="en-US"/>
        </w:rPr>
        <w:t xml:space="preserve">at Clause </w:t>
      </w:r>
      <w:r w:rsidR="00FD4977">
        <w:rPr>
          <w:rFonts w:ascii="Arial" w:eastAsia="Calibri" w:hAnsi="Arial" w:cs="Arial"/>
          <w:sz w:val="20"/>
          <w:lang w:eastAsia="en-US"/>
        </w:rPr>
        <w:t xml:space="preserve">13.02 </w:t>
      </w:r>
      <w:r w:rsidRPr="2915518A">
        <w:rPr>
          <w:rFonts w:ascii="Arial" w:eastAsia="Calibri" w:hAnsi="Arial" w:cs="Arial"/>
          <w:sz w:val="20"/>
          <w:lang w:eastAsia="en-US"/>
        </w:rPr>
        <w:t>as a key land use theme in the municipality</w:t>
      </w:r>
      <w:r w:rsidR="00C64E99">
        <w:rPr>
          <w:rFonts w:ascii="Arial" w:eastAsia="Calibri" w:hAnsi="Arial" w:cs="Arial"/>
          <w:sz w:val="20"/>
          <w:lang w:eastAsia="en-US"/>
        </w:rPr>
        <w:t xml:space="preserve"> </w:t>
      </w:r>
      <w:r w:rsidRPr="2915518A">
        <w:rPr>
          <w:rFonts w:ascii="Arial" w:eastAsia="Calibri" w:hAnsi="Arial" w:cs="Arial"/>
          <w:sz w:val="20"/>
          <w:lang w:eastAsia="en-US"/>
        </w:rPr>
        <w:t xml:space="preserve">and providing a brief overview and strategic directions in this regard, based on content previously contained in the </w:t>
      </w:r>
      <w:r w:rsidR="00C64E99">
        <w:rPr>
          <w:rFonts w:ascii="Arial" w:eastAsia="Calibri" w:hAnsi="Arial" w:cs="Arial"/>
          <w:sz w:val="20"/>
          <w:lang w:eastAsia="en-US"/>
        </w:rPr>
        <w:t>LPPF</w:t>
      </w:r>
      <w:r w:rsidRPr="2915518A">
        <w:rPr>
          <w:rFonts w:ascii="Arial" w:eastAsia="Calibri" w:hAnsi="Arial" w:cs="Arial"/>
          <w:sz w:val="20"/>
          <w:lang w:eastAsia="en-US"/>
        </w:rPr>
        <w:t xml:space="preserve"> at Clause 21.</w:t>
      </w:r>
    </w:p>
    <w:p w14:paraId="76332B7B" w14:textId="67C54A34" w:rsidR="00C37E9B" w:rsidRDefault="00C37E9B" w:rsidP="00C37E9B">
      <w:pPr>
        <w:jc w:val="left"/>
        <w:rPr>
          <w:rFonts w:ascii="Arial" w:eastAsia="Calibri" w:hAnsi="Arial" w:cs="Arial"/>
          <w:sz w:val="20"/>
          <w:lang w:eastAsia="en-US"/>
        </w:rPr>
      </w:pPr>
    </w:p>
    <w:p w14:paraId="16BC8EAD" w14:textId="77777777" w:rsidR="00C37E9B" w:rsidRPr="00C37E9B" w:rsidRDefault="00C37E9B" w:rsidP="00C37E9B">
      <w:pPr>
        <w:jc w:val="left"/>
        <w:rPr>
          <w:rFonts w:ascii="Arial" w:eastAsia="Calibri" w:hAnsi="Arial" w:cs="Arial"/>
          <w:sz w:val="20"/>
          <w:lang w:eastAsia="en-US"/>
        </w:rPr>
      </w:pPr>
    </w:p>
    <w:p w14:paraId="68BD50C5" w14:textId="77777777" w:rsidR="00E401A9" w:rsidRPr="00F84C8A" w:rsidRDefault="00E401A9" w:rsidP="00F84C8A">
      <w:pPr>
        <w:pStyle w:val="Heading2"/>
        <w:spacing w:before="240" w:after="240"/>
        <w:jc w:val="left"/>
        <w:rPr>
          <w:rFonts w:cs="Arial"/>
          <w:sz w:val="20"/>
        </w:rPr>
      </w:pPr>
      <w:r w:rsidRPr="00F84C8A">
        <w:rPr>
          <w:rFonts w:cs="Arial"/>
          <w:sz w:val="20"/>
        </w:rPr>
        <w:lastRenderedPageBreak/>
        <w:t>Does the Amendment comply with the requirements of any Minister’s Direction applicable to the amendment?</w:t>
      </w:r>
    </w:p>
    <w:p w14:paraId="41D08D9A" w14:textId="77777777" w:rsidR="001A76F5" w:rsidRPr="00086C93" w:rsidRDefault="001A76F5" w:rsidP="0098760B">
      <w:pPr>
        <w:pStyle w:val="Bullet1"/>
        <w:rPr>
          <w:color w:val="auto"/>
        </w:rPr>
      </w:pPr>
      <w:r w:rsidRPr="00086C93">
        <w:rPr>
          <w:color w:val="auto"/>
        </w:rPr>
        <w:t xml:space="preserve">The amendment is consistent with the </w:t>
      </w:r>
      <w:r w:rsidRPr="009B6986">
        <w:rPr>
          <w:i/>
          <w:color w:val="auto"/>
        </w:rPr>
        <w:t>Ministerial Direction on the Form and Content of Planning Schemes</w:t>
      </w:r>
      <w:r w:rsidRPr="00086C93">
        <w:rPr>
          <w:color w:val="auto"/>
        </w:rPr>
        <w:t xml:space="preserve"> under Section 7(5) of the </w:t>
      </w:r>
      <w:r w:rsidRPr="00086C93">
        <w:rPr>
          <w:i/>
          <w:color w:val="auto"/>
        </w:rPr>
        <w:t>Planning and Environment Act 1987</w:t>
      </w:r>
      <w:r w:rsidRPr="00086C93">
        <w:rPr>
          <w:color w:val="auto"/>
        </w:rPr>
        <w:t xml:space="preserve">. </w:t>
      </w:r>
    </w:p>
    <w:p w14:paraId="78D52655" w14:textId="6B3DC7E6" w:rsidR="001A76F5" w:rsidRPr="00086C93" w:rsidRDefault="001A76F5" w:rsidP="0098760B">
      <w:pPr>
        <w:pStyle w:val="Bullet1"/>
      </w:pPr>
      <w:r w:rsidRPr="00086C93">
        <w:rPr>
          <w:color w:val="auto"/>
        </w:rPr>
        <w:t xml:space="preserve">The amendment has been prepared in accordance with the strategic considerations set out in </w:t>
      </w:r>
      <w:r w:rsidRPr="00086C93">
        <w:rPr>
          <w:i/>
          <w:color w:val="auto"/>
        </w:rPr>
        <w:t>Ministerial Direction No. 11 Strategic Assessment of Amendment</w:t>
      </w:r>
      <w:r w:rsidRPr="00086C93">
        <w:rPr>
          <w:color w:val="auto"/>
        </w:rPr>
        <w:t xml:space="preserve"> made under </w:t>
      </w:r>
      <w:r w:rsidR="69D8077F" w:rsidRPr="0548ACE4">
        <w:rPr>
          <w:color w:val="auto"/>
        </w:rPr>
        <w:t>s</w:t>
      </w:r>
      <w:r w:rsidRPr="00086C93">
        <w:rPr>
          <w:color w:val="auto"/>
        </w:rPr>
        <w:t xml:space="preserve">ection 12 of the </w:t>
      </w:r>
      <w:r w:rsidRPr="00086C93">
        <w:rPr>
          <w:i/>
          <w:color w:val="auto"/>
        </w:rPr>
        <w:t>Planning and Environment Act 1987</w:t>
      </w:r>
      <w:r w:rsidRPr="00086C93">
        <w:rPr>
          <w:color w:val="auto"/>
        </w:rPr>
        <w:t>.</w:t>
      </w:r>
    </w:p>
    <w:p w14:paraId="242C7F78" w14:textId="77777777" w:rsidR="00E401A9" w:rsidRPr="00F84C8A" w:rsidRDefault="00E401A9" w:rsidP="00F84C8A">
      <w:pPr>
        <w:pStyle w:val="Heading2"/>
        <w:spacing w:before="240" w:after="240"/>
        <w:jc w:val="left"/>
        <w:rPr>
          <w:rFonts w:cs="Arial"/>
          <w:sz w:val="20"/>
        </w:rPr>
      </w:pPr>
      <w:r w:rsidRPr="00F84C8A">
        <w:rPr>
          <w:rFonts w:cs="Arial"/>
          <w:sz w:val="20"/>
        </w:rPr>
        <w:t xml:space="preserve">How does the Amendment support or implement the </w:t>
      </w:r>
      <w:r w:rsidR="00FD0169">
        <w:rPr>
          <w:rFonts w:cs="Arial"/>
          <w:sz w:val="20"/>
        </w:rPr>
        <w:t>Planning Policy Framework</w:t>
      </w:r>
      <w:r w:rsidRPr="00F84C8A">
        <w:rPr>
          <w:rFonts w:cs="Arial"/>
          <w:sz w:val="20"/>
        </w:rPr>
        <w:t xml:space="preserve"> and any adopted State policy?</w:t>
      </w:r>
    </w:p>
    <w:p w14:paraId="5A22EA58" w14:textId="3616586A" w:rsidR="001A76F5" w:rsidRDefault="001A76F5" w:rsidP="0098760B">
      <w:pPr>
        <w:pStyle w:val="Bullet1"/>
        <w:rPr>
          <w:lang w:val="en-AU"/>
        </w:rPr>
      </w:pPr>
      <w:r w:rsidRPr="00086C93">
        <w:t xml:space="preserve">The amendment introduces a new </w:t>
      </w:r>
      <w:r w:rsidR="00C64E99">
        <w:t>MPS</w:t>
      </w:r>
      <w:r w:rsidRPr="00086C93">
        <w:t xml:space="preserve"> at Clause 02 and local planning policies included at Clauses 11, </w:t>
      </w:r>
      <w:r w:rsidR="0007681F">
        <w:t xml:space="preserve">12, </w:t>
      </w:r>
      <w:r w:rsidRPr="00086C93">
        <w:t>13,</w:t>
      </w:r>
      <w:r>
        <w:t xml:space="preserve"> </w:t>
      </w:r>
      <w:r w:rsidRPr="00086C93">
        <w:t>1</w:t>
      </w:r>
      <w:r>
        <w:t>4</w:t>
      </w:r>
      <w:r w:rsidRPr="00086C93">
        <w:t>,</w:t>
      </w:r>
      <w:r>
        <w:t xml:space="preserve"> </w:t>
      </w:r>
      <w:r w:rsidRPr="00086C93">
        <w:t>1</w:t>
      </w:r>
      <w:r>
        <w:t>5</w:t>
      </w:r>
      <w:r w:rsidRPr="00086C93">
        <w:t>,</w:t>
      </w:r>
      <w:r>
        <w:t xml:space="preserve"> </w:t>
      </w:r>
      <w:r w:rsidRPr="00086C93">
        <w:t>1</w:t>
      </w:r>
      <w:r>
        <w:t>7</w:t>
      </w:r>
      <w:r w:rsidRPr="00086C93">
        <w:t xml:space="preserve"> and 19.</w:t>
      </w:r>
      <w:r w:rsidRPr="00086C93">
        <w:rPr>
          <w:color w:val="auto"/>
          <w:lang w:val="en-AU"/>
        </w:rPr>
        <w:t xml:space="preserve"> </w:t>
      </w:r>
      <w:r w:rsidRPr="00086C93">
        <w:rPr>
          <w:lang w:val="en-AU"/>
        </w:rPr>
        <w:t>The new structure is summarised below: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6537"/>
      </w:tblGrid>
      <w:tr w:rsidR="001A76F5" w:rsidRPr="00086C93" w14:paraId="7664E7A5" w14:textId="77777777" w:rsidTr="705290E3">
        <w:tc>
          <w:tcPr>
            <w:tcW w:w="2389" w:type="dxa"/>
            <w:shd w:val="clear" w:color="auto" w:fill="000000" w:themeFill="text1"/>
          </w:tcPr>
          <w:p w14:paraId="08852450" w14:textId="77777777" w:rsidR="001A76F5" w:rsidRPr="00086C93" w:rsidRDefault="001A76F5" w:rsidP="00EC3843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086C93">
              <w:rPr>
                <w:rFonts w:ascii="Arial" w:hAnsi="Arial" w:cs="Arial"/>
                <w:b/>
                <w:sz w:val="20"/>
              </w:rPr>
              <w:t>New Clauses</w:t>
            </w:r>
          </w:p>
        </w:tc>
        <w:tc>
          <w:tcPr>
            <w:tcW w:w="6537" w:type="dxa"/>
            <w:shd w:val="clear" w:color="auto" w:fill="000000" w:themeFill="text1"/>
          </w:tcPr>
          <w:p w14:paraId="76CECB94" w14:textId="584E7C7C" w:rsidR="001A76F5" w:rsidRPr="00086C93" w:rsidRDefault="001A76F5" w:rsidP="00EC3843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086C93">
              <w:rPr>
                <w:rFonts w:ascii="Arial" w:hAnsi="Arial" w:cs="Arial"/>
                <w:b/>
                <w:sz w:val="20"/>
              </w:rPr>
              <w:t xml:space="preserve">Content and Proposed Change in </w:t>
            </w:r>
            <w:r w:rsidR="00051DB8">
              <w:rPr>
                <w:rFonts w:ascii="Arial" w:hAnsi="Arial" w:cs="Arial"/>
                <w:b/>
                <w:sz w:val="20"/>
              </w:rPr>
              <w:t>the amendment</w:t>
            </w:r>
          </w:p>
        </w:tc>
      </w:tr>
      <w:tr w:rsidR="001A76F5" w:rsidRPr="004226AF" w14:paraId="05883DEC" w14:textId="77777777" w:rsidTr="705290E3">
        <w:tc>
          <w:tcPr>
            <w:tcW w:w="2389" w:type="dxa"/>
            <w:shd w:val="clear" w:color="auto" w:fill="auto"/>
          </w:tcPr>
          <w:p w14:paraId="1817A0F3" w14:textId="2BBD79B2" w:rsidR="001A76F5" w:rsidRPr="004226AF" w:rsidRDefault="001A76F5" w:rsidP="705290E3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705290E3">
              <w:rPr>
                <w:rFonts w:ascii="Arial" w:hAnsi="Arial" w:cs="Arial"/>
                <w:sz w:val="20"/>
              </w:rPr>
              <w:t>11 Settlement</w:t>
            </w:r>
          </w:p>
        </w:tc>
        <w:tc>
          <w:tcPr>
            <w:tcW w:w="6537" w:type="dxa"/>
            <w:shd w:val="clear" w:color="auto" w:fill="auto"/>
          </w:tcPr>
          <w:p w14:paraId="5D86556E" w14:textId="702B963E" w:rsidR="00BF763F" w:rsidRPr="004226AF" w:rsidRDefault="00B451FF" w:rsidP="0098760B">
            <w:pPr>
              <w:jc w:val="left"/>
              <w:rPr>
                <w:rFonts w:ascii="Arial" w:hAnsi="Arial" w:cs="Arial"/>
                <w:sz w:val="20"/>
              </w:rPr>
            </w:pPr>
            <w:r w:rsidRPr="705290E3">
              <w:rPr>
                <w:rFonts w:ascii="Arial" w:hAnsi="Arial" w:cs="Arial"/>
                <w:sz w:val="20"/>
              </w:rPr>
              <w:t xml:space="preserve">Introduces local policy relating to </w:t>
            </w:r>
            <w:r w:rsidR="00CD7EF5" w:rsidRPr="705290E3">
              <w:rPr>
                <w:rFonts w:ascii="Arial" w:hAnsi="Arial" w:cs="Arial"/>
                <w:sz w:val="20"/>
              </w:rPr>
              <w:t xml:space="preserve">settlement in </w:t>
            </w:r>
            <w:r w:rsidR="005618C5" w:rsidRPr="705290E3">
              <w:rPr>
                <w:rFonts w:ascii="Arial" w:hAnsi="Arial" w:cs="Arial"/>
                <w:sz w:val="20"/>
              </w:rPr>
              <w:t>Baw Baw</w:t>
            </w:r>
            <w:r w:rsidR="00CD7EF5" w:rsidRPr="705290E3">
              <w:rPr>
                <w:rFonts w:ascii="Arial" w:hAnsi="Arial" w:cs="Arial"/>
                <w:sz w:val="20"/>
              </w:rPr>
              <w:t xml:space="preserve"> Shire from content previously contained in the </w:t>
            </w:r>
            <w:r w:rsidR="00C64E99">
              <w:rPr>
                <w:rFonts w:ascii="Arial" w:hAnsi="Arial" w:cs="Arial"/>
                <w:sz w:val="20"/>
              </w:rPr>
              <w:t>LPPF</w:t>
            </w:r>
            <w:r w:rsidR="00CD7EF5" w:rsidRPr="705290E3">
              <w:rPr>
                <w:rFonts w:ascii="Arial" w:hAnsi="Arial" w:cs="Arial"/>
                <w:sz w:val="20"/>
              </w:rPr>
              <w:t xml:space="preserve"> at Clauses </w:t>
            </w:r>
            <w:r w:rsidR="00F051A2" w:rsidRPr="705290E3">
              <w:rPr>
                <w:rFonts w:ascii="Arial" w:hAnsi="Arial" w:cs="Arial"/>
                <w:sz w:val="20"/>
              </w:rPr>
              <w:t>21.03 Settlement</w:t>
            </w:r>
            <w:r w:rsidR="6D9017BE" w:rsidRPr="705290E3">
              <w:rPr>
                <w:rFonts w:ascii="Arial" w:hAnsi="Arial" w:cs="Arial"/>
                <w:sz w:val="20"/>
              </w:rPr>
              <w:t xml:space="preserve">, 21.07 </w:t>
            </w:r>
            <w:r w:rsidR="210318D1" w:rsidRPr="705290E3">
              <w:rPr>
                <w:rFonts w:ascii="Arial" w:hAnsi="Arial" w:cs="Arial"/>
                <w:sz w:val="20"/>
              </w:rPr>
              <w:t>Economic Activity</w:t>
            </w:r>
            <w:r w:rsidR="00F051A2" w:rsidRPr="705290E3">
              <w:rPr>
                <w:rFonts w:ascii="Arial" w:hAnsi="Arial" w:cs="Arial"/>
                <w:sz w:val="20"/>
              </w:rPr>
              <w:t xml:space="preserve"> </w:t>
            </w:r>
            <w:r w:rsidR="00CD7EF5" w:rsidRPr="705290E3">
              <w:rPr>
                <w:rFonts w:ascii="Arial" w:hAnsi="Arial" w:cs="Arial"/>
                <w:sz w:val="20"/>
              </w:rPr>
              <w:t>and 21.0</w:t>
            </w:r>
            <w:r w:rsidR="2AB08CC6" w:rsidRPr="705290E3">
              <w:rPr>
                <w:rFonts w:ascii="Arial" w:hAnsi="Arial" w:cs="Arial"/>
                <w:sz w:val="20"/>
              </w:rPr>
              <w:t>9</w:t>
            </w:r>
            <w:r w:rsidR="00980B05" w:rsidRPr="705290E3">
              <w:rPr>
                <w:rFonts w:ascii="Arial" w:hAnsi="Arial" w:cs="Arial"/>
                <w:sz w:val="20"/>
              </w:rPr>
              <w:t xml:space="preserve"> </w:t>
            </w:r>
            <w:r w:rsidR="386237DC" w:rsidRPr="705290E3">
              <w:rPr>
                <w:rFonts w:ascii="Arial" w:hAnsi="Arial" w:cs="Arial"/>
                <w:sz w:val="20"/>
              </w:rPr>
              <w:t>Heritage</w:t>
            </w:r>
            <w:r w:rsidR="64274A57" w:rsidRPr="705290E3">
              <w:rPr>
                <w:rFonts w:ascii="Arial" w:hAnsi="Arial" w:cs="Arial"/>
                <w:sz w:val="20"/>
              </w:rPr>
              <w:t xml:space="preserve"> </w:t>
            </w:r>
            <w:r w:rsidR="008F5591" w:rsidRPr="705290E3">
              <w:rPr>
                <w:rFonts w:ascii="Arial" w:hAnsi="Arial" w:cs="Arial"/>
                <w:sz w:val="20"/>
              </w:rPr>
              <w:t>and the Baw Baw Settlement Policy Review</w:t>
            </w:r>
            <w:r w:rsidR="00CD7EF5" w:rsidRPr="705290E3"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07681F" w:rsidRPr="004226AF" w14:paraId="76E79F2E" w14:textId="77777777" w:rsidTr="705290E3">
        <w:tc>
          <w:tcPr>
            <w:tcW w:w="2389" w:type="dxa"/>
            <w:shd w:val="clear" w:color="auto" w:fill="auto"/>
          </w:tcPr>
          <w:p w14:paraId="7606D958" w14:textId="667D0FA2" w:rsidR="0007681F" w:rsidRPr="004226AF" w:rsidRDefault="0007681F" w:rsidP="705290E3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705290E3">
              <w:rPr>
                <w:rFonts w:ascii="Arial" w:hAnsi="Arial" w:cs="Arial"/>
                <w:sz w:val="20"/>
              </w:rPr>
              <w:t>12 Environmental and Landscape Values</w:t>
            </w:r>
          </w:p>
        </w:tc>
        <w:tc>
          <w:tcPr>
            <w:tcW w:w="6537" w:type="dxa"/>
            <w:shd w:val="clear" w:color="auto" w:fill="auto"/>
          </w:tcPr>
          <w:p w14:paraId="7FCD028C" w14:textId="5F4873DD" w:rsidR="0007681F" w:rsidRPr="004226AF" w:rsidRDefault="00D44FCB" w:rsidP="0098760B">
            <w:pPr>
              <w:jc w:val="left"/>
              <w:rPr>
                <w:rFonts w:ascii="Arial" w:hAnsi="Arial" w:cs="Arial"/>
                <w:sz w:val="20"/>
              </w:rPr>
            </w:pPr>
            <w:r w:rsidRPr="705290E3">
              <w:rPr>
                <w:rFonts w:ascii="Arial" w:hAnsi="Arial" w:cs="Arial"/>
                <w:sz w:val="20"/>
              </w:rPr>
              <w:t>Introduce</w:t>
            </w:r>
            <w:r w:rsidR="00BB453E" w:rsidRPr="705290E3">
              <w:rPr>
                <w:rFonts w:ascii="Arial" w:hAnsi="Arial" w:cs="Arial"/>
                <w:sz w:val="20"/>
              </w:rPr>
              <w:t>s</w:t>
            </w:r>
            <w:r w:rsidR="00EB1742" w:rsidRPr="705290E3">
              <w:rPr>
                <w:rFonts w:ascii="Arial" w:hAnsi="Arial" w:cs="Arial"/>
                <w:sz w:val="20"/>
              </w:rPr>
              <w:t xml:space="preserve"> </w:t>
            </w:r>
            <w:r w:rsidRPr="705290E3">
              <w:rPr>
                <w:rFonts w:ascii="Arial" w:hAnsi="Arial" w:cs="Arial"/>
                <w:sz w:val="20"/>
              </w:rPr>
              <w:t>local polic</w:t>
            </w:r>
            <w:r w:rsidR="00BB453E" w:rsidRPr="705290E3">
              <w:rPr>
                <w:rFonts w:ascii="Arial" w:hAnsi="Arial" w:cs="Arial"/>
                <w:sz w:val="20"/>
              </w:rPr>
              <w:t>ies</w:t>
            </w:r>
            <w:r w:rsidR="00EB1742" w:rsidRPr="705290E3">
              <w:rPr>
                <w:rFonts w:ascii="Arial" w:hAnsi="Arial" w:cs="Arial"/>
                <w:sz w:val="20"/>
              </w:rPr>
              <w:t xml:space="preserve"> </w:t>
            </w:r>
            <w:r w:rsidRPr="705290E3">
              <w:rPr>
                <w:rFonts w:ascii="Arial" w:hAnsi="Arial" w:cs="Arial"/>
                <w:sz w:val="20"/>
              </w:rPr>
              <w:t xml:space="preserve">relating to </w:t>
            </w:r>
            <w:r w:rsidR="007924D0" w:rsidRPr="705290E3">
              <w:rPr>
                <w:rFonts w:ascii="Arial" w:hAnsi="Arial" w:cs="Arial"/>
                <w:sz w:val="20"/>
              </w:rPr>
              <w:t xml:space="preserve">biodiversity from content previously contained in the </w:t>
            </w:r>
            <w:r w:rsidR="00B87972">
              <w:rPr>
                <w:rFonts w:ascii="Arial" w:hAnsi="Arial" w:cs="Arial"/>
                <w:sz w:val="20"/>
              </w:rPr>
              <w:t>LPPF</w:t>
            </w:r>
            <w:r w:rsidR="007924D0" w:rsidRPr="705290E3">
              <w:rPr>
                <w:rFonts w:ascii="Arial" w:hAnsi="Arial" w:cs="Arial"/>
                <w:sz w:val="20"/>
              </w:rPr>
              <w:t xml:space="preserve"> at Clauses 2</w:t>
            </w:r>
            <w:r w:rsidR="1063DD9D" w:rsidRPr="705290E3">
              <w:rPr>
                <w:rFonts w:ascii="Arial" w:hAnsi="Arial" w:cs="Arial"/>
                <w:sz w:val="20"/>
              </w:rPr>
              <w:t>1</w:t>
            </w:r>
            <w:r w:rsidR="007924D0" w:rsidRPr="705290E3">
              <w:rPr>
                <w:rFonts w:ascii="Arial" w:hAnsi="Arial" w:cs="Arial"/>
                <w:sz w:val="20"/>
              </w:rPr>
              <w:t xml:space="preserve">.04 </w:t>
            </w:r>
            <w:r w:rsidR="730A876A" w:rsidRPr="705290E3">
              <w:rPr>
                <w:rFonts w:ascii="Arial" w:hAnsi="Arial" w:cs="Arial"/>
                <w:sz w:val="20"/>
              </w:rPr>
              <w:t>Main Tow</w:t>
            </w:r>
            <w:r w:rsidR="007924D0" w:rsidRPr="705290E3">
              <w:rPr>
                <w:rFonts w:ascii="Arial" w:hAnsi="Arial" w:cs="Arial"/>
                <w:sz w:val="20"/>
              </w:rPr>
              <w:t>n</w:t>
            </w:r>
            <w:r w:rsidR="730A876A" w:rsidRPr="705290E3">
              <w:rPr>
                <w:rFonts w:ascii="Arial" w:hAnsi="Arial" w:cs="Arial"/>
                <w:sz w:val="20"/>
              </w:rPr>
              <w:t>s</w:t>
            </w:r>
            <w:r w:rsidR="007924D0" w:rsidRPr="705290E3">
              <w:rPr>
                <w:rFonts w:ascii="Arial" w:hAnsi="Arial" w:cs="Arial"/>
                <w:sz w:val="20"/>
              </w:rPr>
              <w:t xml:space="preserve"> and 21.0</w:t>
            </w:r>
            <w:r w:rsidR="65876188" w:rsidRPr="705290E3">
              <w:rPr>
                <w:rFonts w:ascii="Arial" w:hAnsi="Arial" w:cs="Arial"/>
                <w:sz w:val="20"/>
              </w:rPr>
              <w:t>6</w:t>
            </w:r>
            <w:r w:rsidR="007924D0" w:rsidRPr="705290E3">
              <w:rPr>
                <w:rFonts w:ascii="Arial" w:hAnsi="Arial" w:cs="Arial"/>
                <w:sz w:val="20"/>
              </w:rPr>
              <w:t xml:space="preserve"> </w:t>
            </w:r>
            <w:r w:rsidR="7505E423" w:rsidRPr="705290E3">
              <w:rPr>
                <w:rFonts w:ascii="Arial" w:hAnsi="Arial" w:cs="Arial"/>
                <w:sz w:val="20"/>
              </w:rPr>
              <w:t>Natural Environment and Resource Management</w:t>
            </w:r>
            <w:r w:rsidR="00834A2D" w:rsidRPr="705290E3">
              <w:rPr>
                <w:rFonts w:ascii="Arial" w:hAnsi="Arial" w:cs="Arial"/>
                <w:sz w:val="20"/>
              </w:rPr>
              <w:t>.</w:t>
            </w:r>
          </w:p>
        </w:tc>
      </w:tr>
      <w:tr w:rsidR="001A76F5" w:rsidRPr="004226AF" w14:paraId="5CEF38DE" w14:textId="77777777" w:rsidTr="705290E3">
        <w:tc>
          <w:tcPr>
            <w:tcW w:w="2389" w:type="dxa"/>
            <w:shd w:val="clear" w:color="auto" w:fill="auto"/>
          </w:tcPr>
          <w:p w14:paraId="56BC3BDC" w14:textId="682A171D" w:rsidR="001A76F5" w:rsidRPr="004226AF" w:rsidRDefault="001A76F5" w:rsidP="705290E3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705290E3">
              <w:rPr>
                <w:rFonts w:ascii="Arial" w:hAnsi="Arial" w:cs="Arial"/>
                <w:sz w:val="20"/>
              </w:rPr>
              <w:t>13 Environmental Risks and Amenity</w:t>
            </w:r>
          </w:p>
        </w:tc>
        <w:tc>
          <w:tcPr>
            <w:tcW w:w="6537" w:type="dxa"/>
            <w:shd w:val="clear" w:color="auto" w:fill="auto"/>
          </w:tcPr>
          <w:p w14:paraId="0E513872" w14:textId="169EF37B" w:rsidR="001A76F5" w:rsidRPr="004226AF" w:rsidRDefault="00343AE5" w:rsidP="0098760B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705290E3">
              <w:rPr>
                <w:rFonts w:ascii="Arial" w:hAnsi="Arial" w:cs="Arial"/>
                <w:sz w:val="20"/>
              </w:rPr>
              <w:t xml:space="preserve">Introduces </w:t>
            </w:r>
            <w:r w:rsidR="00B451FF" w:rsidRPr="705290E3">
              <w:rPr>
                <w:rFonts w:ascii="Arial" w:hAnsi="Arial" w:cs="Arial"/>
                <w:sz w:val="20"/>
              </w:rPr>
              <w:t>local policies</w:t>
            </w:r>
            <w:r w:rsidRPr="705290E3">
              <w:rPr>
                <w:rFonts w:ascii="Arial" w:hAnsi="Arial" w:cs="Arial"/>
                <w:sz w:val="20"/>
              </w:rPr>
              <w:t xml:space="preserve"> relating to</w:t>
            </w:r>
            <w:r w:rsidR="000938A8" w:rsidRPr="705290E3">
              <w:rPr>
                <w:rFonts w:ascii="Arial" w:hAnsi="Arial" w:cs="Arial"/>
                <w:sz w:val="20"/>
              </w:rPr>
              <w:t xml:space="preserve"> </w:t>
            </w:r>
            <w:r w:rsidR="38EBECE5" w:rsidRPr="705290E3">
              <w:rPr>
                <w:rFonts w:ascii="Arial" w:hAnsi="Arial" w:cs="Arial"/>
                <w:sz w:val="20"/>
              </w:rPr>
              <w:t xml:space="preserve">bushfire planning, soil stabilisation, </w:t>
            </w:r>
            <w:r w:rsidR="000938A8" w:rsidRPr="705290E3">
              <w:rPr>
                <w:rFonts w:ascii="Arial" w:hAnsi="Arial" w:cs="Arial"/>
                <w:sz w:val="20"/>
              </w:rPr>
              <w:t xml:space="preserve">erosion and landslip, in </w:t>
            </w:r>
            <w:r w:rsidR="005618C5" w:rsidRPr="705290E3">
              <w:rPr>
                <w:rFonts w:ascii="Arial" w:hAnsi="Arial" w:cs="Arial"/>
                <w:sz w:val="20"/>
              </w:rPr>
              <w:t>Baw Baw</w:t>
            </w:r>
            <w:r w:rsidR="000938A8" w:rsidRPr="705290E3">
              <w:rPr>
                <w:rFonts w:ascii="Arial" w:hAnsi="Arial" w:cs="Arial"/>
                <w:sz w:val="20"/>
              </w:rPr>
              <w:t xml:space="preserve"> Shire from content previously contained in the </w:t>
            </w:r>
            <w:r w:rsidR="00B87972">
              <w:rPr>
                <w:rFonts w:ascii="Arial" w:hAnsi="Arial" w:cs="Arial"/>
                <w:sz w:val="20"/>
              </w:rPr>
              <w:t>LPPF</w:t>
            </w:r>
            <w:r w:rsidR="000938A8" w:rsidRPr="705290E3">
              <w:rPr>
                <w:rFonts w:ascii="Arial" w:hAnsi="Arial" w:cs="Arial"/>
                <w:sz w:val="20"/>
              </w:rPr>
              <w:t xml:space="preserve"> at Clauses </w:t>
            </w:r>
            <w:r w:rsidR="3B9CF3E5" w:rsidRPr="705290E3">
              <w:rPr>
                <w:rFonts w:ascii="Arial" w:hAnsi="Arial" w:cs="Arial"/>
                <w:sz w:val="20"/>
              </w:rPr>
              <w:t xml:space="preserve">22.01 Municipal Profile, </w:t>
            </w:r>
            <w:r w:rsidR="00BB453E" w:rsidRPr="705290E3">
              <w:rPr>
                <w:rFonts w:ascii="Arial" w:hAnsi="Arial" w:cs="Arial"/>
                <w:sz w:val="20"/>
              </w:rPr>
              <w:t xml:space="preserve">21.04 </w:t>
            </w:r>
            <w:r w:rsidR="59792914" w:rsidRPr="705290E3">
              <w:rPr>
                <w:rFonts w:ascii="Arial" w:hAnsi="Arial" w:cs="Arial"/>
                <w:sz w:val="20"/>
              </w:rPr>
              <w:t>Main Towns</w:t>
            </w:r>
            <w:r w:rsidR="00834A2D" w:rsidRPr="705290E3">
              <w:rPr>
                <w:rFonts w:ascii="Arial" w:hAnsi="Arial" w:cs="Arial"/>
                <w:sz w:val="20"/>
              </w:rPr>
              <w:t xml:space="preserve"> and 21.05 </w:t>
            </w:r>
            <w:r w:rsidR="7F8B5852" w:rsidRPr="705290E3">
              <w:rPr>
                <w:rFonts w:ascii="Arial" w:hAnsi="Arial" w:cs="Arial"/>
                <w:sz w:val="20"/>
              </w:rPr>
              <w:t>Small Towns and Rural Settlements</w:t>
            </w:r>
            <w:r w:rsidR="45817BEA" w:rsidRPr="705290E3">
              <w:rPr>
                <w:rFonts w:ascii="Arial" w:hAnsi="Arial" w:cs="Arial"/>
                <w:sz w:val="20"/>
              </w:rPr>
              <w:t>.</w:t>
            </w:r>
          </w:p>
        </w:tc>
      </w:tr>
      <w:tr w:rsidR="001A76F5" w:rsidRPr="004226AF" w14:paraId="63DB40F0" w14:textId="77777777" w:rsidTr="705290E3">
        <w:tc>
          <w:tcPr>
            <w:tcW w:w="2389" w:type="dxa"/>
            <w:shd w:val="clear" w:color="auto" w:fill="auto"/>
          </w:tcPr>
          <w:p w14:paraId="6065731D" w14:textId="6AEF7359" w:rsidR="001A76F5" w:rsidRPr="00D8555C" w:rsidRDefault="001A76F5" w:rsidP="00EC3843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D8555C">
              <w:rPr>
                <w:rFonts w:ascii="Arial" w:hAnsi="Arial" w:cs="Arial"/>
                <w:sz w:val="20"/>
              </w:rPr>
              <w:t>14 Natural Resource Management)</w:t>
            </w:r>
          </w:p>
        </w:tc>
        <w:tc>
          <w:tcPr>
            <w:tcW w:w="6537" w:type="dxa"/>
            <w:shd w:val="clear" w:color="auto" w:fill="auto"/>
          </w:tcPr>
          <w:p w14:paraId="2EFE10E7" w14:textId="297597E5" w:rsidR="001A76F5" w:rsidRPr="00D8555C" w:rsidRDefault="00DD6EA6" w:rsidP="0098760B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D8555C">
              <w:rPr>
                <w:rFonts w:ascii="Arial" w:hAnsi="Arial" w:cs="Arial"/>
                <w:sz w:val="20"/>
              </w:rPr>
              <w:t xml:space="preserve">Introduces local policy relating to </w:t>
            </w:r>
            <w:r w:rsidR="008E4313">
              <w:rPr>
                <w:rFonts w:ascii="Arial" w:hAnsi="Arial" w:cs="Arial"/>
                <w:sz w:val="20"/>
              </w:rPr>
              <w:t>D</w:t>
            </w:r>
            <w:r w:rsidR="00EB36C5" w:rsidRPr="00D8555C">
              <w:rPr>
                <w:rFonts w:ascii="Arial" w:hAnsi="Arial" w:cs="Arial"/>
                <w:sz w:val="20"/>
              </w:rPr>
              <w:t xml:space="preserve">wellings and </w:t>
            </w:r>
            <w:r w:rsidR="008E4313">
              <w:rPr>
                <w:rFonts w:ascii="Arial" w:hAnsi="Arial" w:cs="Arial"/>
                <w:sz w:val="20"/>
              </w:rPr>
              <w:t>S</w:t>
            </w:r>
            <w:r w:rsidR="00EB36C5" w:rsidRPr="00D8555C">
              <w:rPr>
                <w:rFonts w:ascii="Arial" w:hAnsi="Arial" w:cs="Arial"/>
                <w:sz w:val="20"/>
              </w:rPr>
              <w:t xml:space="preserve">ubdivision in </w:t>
            </w:r>
            <w:r w:rsidR="008E4313">
              <w:rPr>
                <w:rFonts w:ascii="Arial" w:hAnsi="Arial" w:cs="Arial"/>
                <w:sz w:val="20"/>
              </w:rPr>
              <w:t>R</w:t>
            </w:r>
            <w:r w:rsidR="00EB36C5" w:rsidRPr="00D8555C">
              <w:rPr>
                <w:rFonts w:ascii="Arial" w:hAnsi="Arial" w:cs="Arial"/>
                <w:sz w:val="20"/>
              </w:rPr>
              <w:t xml:space="preserve">ural </w:t>
            </w:r>
            <w:r w:rsidR="008E4313">
              <w:rPr>
                <w:rFonts w:ascii="Arial" w:hAnsi="Arial" w:cs="Arial"/>
                <w:sz w:val="20"/>
              </w:rPr>
              <w:t>A</w:t>
            </w:r>
            <w:r w:rsidR="00EB36C5" w:rsidRPr="00D8555C">
              <w:rPr>
                <w:rFonts w:ascii="Arial" w:hAnsi="Arial" w:cs="Arial"/>
                <w:sz w:val="20"/>
              </w:rPr>
              <w:t xml:space="preserve">reas, </w:t>
            </w:r>
            <w:r w:rsidR="005D0568" w:rsidRPr="00D8555C">
              <w:rPr>
                <w:rFonts w:ascii="Arial" w:hAnsi="Arial" w:cs="Arial"/>
                <w:sz w:val="20"/>
              </w:rPr>
              <w:t>Sustainable</w:t>
            </w:r>
            <w:r w:rsidR="009D2431" w:rsidRPr="00D8555C">
              <w:rPr>
                <w:rFonts w:ascii="Arial" w:hAnsi="Arial" w:cs="Arial"/>
                <w:sz w:val="20"/>
              </w:rPr>
              <w:t xml:space="preserve"> </w:t>
            </w:r>
            <w:r w:rsidR="00BC0A72" w:rsidRPr="00D8555C">
              <w:rPr>
                <w:rFonts w:ascii="Arial" w:hAnsi="Arial" w:cs="Arial"/>
                <w:sz w:val="20"/>
              </w:rPr>
              <w:t>A</w:t>
            </w:r>
            <w:r w:rsidR="000938A8" w:rsidRPr="00D8555C">
              <w:rPr>
                <w:rFonts w:ascii="Arial" w:hAnsi="Arial" w:cs="Arial"/>
                <w:sz w:val="20"/>
              </w:rPr>
              <w:t>griculture</w:t>
            </w:r>
            <w:r w:rsidR="009D2431" w:rsidRPr="00D8555C">
              <w:rPr>
                <w:rFonts w:ascii="Arial" w:hAnsi="Arial" w:cs="Arial"/>
                <w:sz w:val="20"/>
              </w:rPr>
              <w:t xml:space="preserve"> </w:t>
            </w:r>
            <w:r w:rsidR="00BC0A72" w:rsidRPr="00D8555C">
              <w:rPr>
                <w:rFonts w:ascii="Arial" w:hAnsi="Arial" w:cs="Arial"/>
                <w:sz w:val="20"/>
              </w:rPr>
              <w:t>L</w:t>
            </w:r>
            <w:r w:rsidR="009D2431" w:rsidRPr="00D8555C">
              <w:rPr>
                <w:rFonts w:ascii="Arial" w:hAnsi="Arial" w:cs="Arial"/>
                <w:sz w:val="20"/>
              </w:rPr>
              <w:t xml:space="preserve">and </w:t>
            </w:r>
            <w:r w:rsidR="00BC0A72" w:rsidRPr="00D8555C">
              <w:rPr>
                <w:rFonts w:ascii="Arial" w:hAnsi="Arial" w:cs="Arial"/>
                <w:sz w:val="20"/>
              </w:rPr>
              <w:t>U</w:t>
            </w:r>
            <w:r w:rsidR="009D2431" w:rsidRPr="00D8555C">
              <w:rPr>
                <w:rFonts w:ascii="Arial" w:hAnsi="Arial" w:cs="Arial"/>
                <w:sz w:val="20"/>
              </w:rPr>
              <w:t>se</w:t>
            </w:r>
            <w:r w:rsidR="000938A8" w:rsidRPr="00D8555C">
              <w:rPr>
                <w:rFonts w:ascii="Arial" w:hAnsi="Arial" w:cs="Arial"/>
                <w:sz w:val="20"/>
              </w:rPr>
              <w:t xml:space="preserve">, </w:t>
            </w:r>
            <w:r w:rsidR="00BC0A72" w:rsidRPr="00D8555C">
              <w:rPr>
                <w:rFonts w:ascii="Arial" w:hAnsi="Arial" w:cs="Arial"/>
                <w:sz w:val="20"/>
              </w:rPr>
              <w:t>C</w:t>
            </w:r>
            <w:r w:rsidR="000938A8" w:rsidRPr="00D8555C">
              <w:rPr>
                <w:rFonts w:ascii="Arial" w:hAnsi="Arial" w:cs="Arial"/>
                <w:sz w:val="20"/>
              </w:rPr>
              <w:t xml:space="preserve">atchment </w:t>
            </w:r>
            <w:r w:rsidR="00BC0A72" w:rsidRPr="00D8555C">
              <w:rPr>
                <w:rFonts w:ascii="Arial" w:hAnsi="Arial" w:cs="Arial"/>
                <w:sz w:val="20"/>
              </w:rPr>
              <w:t>M</w:t>
            </w:r>
            <w:r w:rsidR="000938A8" w:rsidRPr="00D8555C">
              <w:rPr>
                <w:rFonts w:ascii="Arial" w:hAnsi="Arial" w:cs="Arial"/>
                <w:sz w:val="20"/>
              </w:rPr>
              <w:t>anagement</w:t>
            </w:r>
            <w:r w:rsidR="00690668" w:rsidRPr="00D8555C">
              <w:rPr>
                <w:rFonts w:ascii="Arial" w:hAnsi="Arial" w:cs="Arial"/>
                <w:sz w:val="20"/>
              </w:rPr>
              <w:t>,</w:t>
            </w:r>
            <w:r w:rsidR="00F33038" w:rsidRPr="00D8555C">
              <w:rPr>
                <w:rFonts w:ascii="Arial" w:hAnsi="Arial" w:cs="Arial"/>
                <w:sz w:val="20"/>
              </w:rPr>
              <w:t xml:space="preserve"> </w:t>
            </w:r>
            <w:r w:rsidR="000938A8" w:rsidRPr="00D8555C">
              <w:rPr>
                <w:rFonts w:ascii="Arial" w:hAnsi="Arial" w:cs="Arial"/>
                <w:sz w:val="20"/>
              </w:rPr>
              <w:t xml:space="preserve"> </w:t>
            </w:r>
            <w:r w:rsidR="00F31385" w:rsidRPr="00D8555C">
              <w:rPr>
                <w:rFonts w:ascii="Arial" w:hAnsi="Arial" w:cs="Arial"/>
                <w:sz w:val="20"/>
              </w:rPr>
              <w:t xml:space="preserve">Sustainable </w:t>
            </w:r>
            <w:r w:rsidR="00BC0A72" w:rsidRPr="00D8555C">
              <w:rPr>
                <w:rFonts w:ascii="Arial" w:hAnsi="Arial" w:cs="Arial"/>
                <w:sz w:val="20"/>
              </w:rPr>
              <w:t>F</w:t>
            </w:r>
            <w:r w:rsidR="00F31385" w:rsidRPr="00D8555C">
              <w:rPr>
                <w:rFonts w:ascii="Arial" w:hAnsi="Arial" w:cs="Arial"/>
                <w:sz w:val="20"/>
              </w:rPr>
              <w:t xml:space="preserve">orestry and </w:t>
            </w:r>
            <w:r w:rsidR="00BC0A72" w:rsidRPr="00D8555C">
              <w:rPr>
                <w:rFonts w:ascii="Arial" w:hAnsi="Arial" w:cs="Arial"/>
                <w:sz w:val="20"/>
              </w:rPr>
              <w:t>T</w:t>
            </w:r>
            <w:r w:rsidR="00F31385" w:rsidRPr="00D8555C">
              <w:rPr>
                <w:rFonts w:ascii="Arial" w:hAnsi="Arial" w:cs="Arial"/>
                <w:sz w:val="20"/>
              </w:rPr>
              <w:t xml:space="preserve">imber </w:t>
            </w:r>
            <w:r w:rsidR="00BC0A72" w:rsidRPr="00D8555C">
              <w:rPr>
                <w:rFonts w:ascii="Arial" w:hAnsi="Arial" w:cs="Arial"/>
                <w:sz w:val="20"/>
              </w:rPr>
              <w:t>P</w:t>
            </w:r>
            <w:r w:rsidR="00F31385" w:rsidRPr="00D8555C">
              <w:rPr>
                <w:rFonts w:ascii="Arial" w:hAnsi="Arial" w:cs="Arial"/>
                <w:sz w:val="20"/>
              </w:rPr>
              <w:t xml:space="preserve">roduction, </w:t>
            </w:r>
            <w:r w:rsidR="00553D74" w:rsidRPr="00D8555C">
              <w:rPr>
                <w:rFonts w:ascii="Arial" w:hAnsi="Arial" w:cs="Arial"/>
                <w:sz w:val="20"/>
              </w:rPr>
              <w:t>W</w:t>
            </w:r>
            <w:r w:rsidR="000938A8" w:rsidRPr="00D8555C">
              <w:rPr>
                <w:rFonts w:ascii="Arial" w:hAnsi="Arial" w:cs="Arial"/>
                <w:sz w:val="20"/>
              </w:rPr>
              <w:t xml:space="preserve">ater </w:t>
            </w:r>
            <w:r w:rsidR="00553D74" w:rsidRPr="00D8555C">
              <w:rPr>
                <w:rFonts w:ascii="Arial" w:hAnsi="Arial" w:cs="Arial"/>
                <w:sz w:val="20"/>
              </w:rPr>
              <w:t>Q</w:t>
            </w:r>
            <w:r w:rsidR="000938A8" w:rsidRPr="00D8555C">
              <w:rPr>
                <w:rFonts w:ascii="Arial" w:hAnsi="Arial" w:cs="Arial"/>
                <w:sz w:val="20"/>
              </w:rPr>
              <w:t>uality</w:t>
            </w:r>
            <w:r w:rsidR="009F55E4" w:rsidRPr="00D8555C">
              <w:rPr>
                <w:rFonts w:ascii="Arial" w:hAnsi="Arial" w:cs="Arial"/>
                <w:sz w:val="20"/>
              </w:rPr>
              <w:t xml:space="preserve">, </w:t>
            </w:r>
            <w:r w:rsidR="00553D74" w:rsidRPr="00D8555C">
              <w:rPr>
                <w:rFonts w:ascii="Arial" w:hAnsi="Arial" w:cs="Arial"/>
                <w:sz w:val="20"/>
              </w:rPr>
              <w:t>and S</w:t>
            </w:r>
            <w:r w:rsidR="009F55E4" w:rsidRPr="00D8555C">
              <w:rPr>
                <w:rFonts w:ascii="Arial" w:hAnsi="Arial" w:cs="Arial"/>
                <w:sz w:val="20"/>
              </w:rPr>
              <w:t xml:space="preserve">tone and </w:t>
            </w:r>
            <w:r w:rsidR="00553D74" w:rsidRPr="00D8555C">
              <w:rPr>
                <w:rFonts w:ascii="Arial" w:hAnsi="Arial" w:cs="Arial"/>
                <w:sz w:val="20"/>
              </w:rPr>
              <w:t>N</w:t>
            </w:r>
            <w:r w:rsidR="009F55E4" w:rsidRPr="00D8555C">
              <w:rPr>
                <w:rFonts w:ascii="Arial" w:hAnsi="Arial" w:cs="Arial"/>
                <w:sz w:val="20"/>
              </w:rPr>
              <w:t xml:space="preserve">atural </w:t>
            </w:r>
            <w:r w:rsidR="00553D74" w:rsidRPr="00D8555C">
              <w:rPr>
                <w:rFonts w:ascii="Arial" w:hAnsi="Arial" w:cs="Arial"/>
                <w:sz w:val="20"/>
              </w:rPr>
              <w:t>R</w:t>
            </w:r>
            <w:r w:rsidR="00640AA1" w:rsidRPr="00D8555C">
              <w:rPr>
                <w:rFonts w:ascii="Arial" w:hAnsi="Arial" w:cs="Arial"/>
                <w:sz w:val="20"/>
              </w:rPr>
              <w:t xml:space="preserve">esource </w:t>
            </w:r>
            <w:r w:rsidR="00553D74" w:rsidRPr="00D8555C">
              <w:rPr>
                <w:rFonts w:ascii="Arial" w:hAnsi="Arial" w:cs="Arial"/>
                <w:sz w:val="20"/>
              </w:rPr>
              <w:t>A</w:t>
            </w:r>
            <w:r w:rsidR="00640AA1" w:rsidRPr="00D8555C">
              <w:rPr>
                <w:rFonts w:ascii="Arial" w:hAnsi="Arial" w:cs="Arial"/>
                <w:sz w:val="20"/>
              </w:rPr>
              <w:t>reas</w:t>
            </w:r>
            <w:r w:rsidR="000938A8" w:rsidRPr="00D8555C">
              <w:rPr>
                <w:rFonts w:ascii="Arial" w:hAnsi="Arial" w:cs="Arial"/>
                <w:sz w:val="20"/>
              </w:rPr>
              <w:t xml:space="preserve"> in </w:t>
            </w:r>
            <w:r w:rsidR="005618C5" w:rsidRPr="00D8555C">
              <w:rPr>
                <w:rFonts w:ascii="Arial" w:hAnsi="Arial" w:cs="Arial"/>
                <w:sz w:val="20"/>
              </w:rPr>
              <w:t>Baw Baw</w:t>
            </w:r>
            <w:r w:rsidR="000938A8" w:rsidRPr="00D8555C">
              <w:rPr>
                <w:rFonts w:ascii="Arial" w:hAnsi="Arial" w:cs="Arial"/>
                <w:sz w:val="20"/>
              </w:rPr>
              <w:t xml:space="preserve"> Shire, from content previously contained in the </w:t>
            </w:r>
            <w:r w:rsidR="00B87972">
              <w:rPr>
                <w:rFonts w:ascii="Arial" w:hAnsi="Arial" w:cs="Arial"/>
                <w:sz w:val="20"/>
              </w:rPr>
              <w:t>LPPF</w:t>
            </w:r>
            <w:r w:rsidR="000938A8" w:rsidRPr="00D8555C">
              <w:rPr>
                <w:rFonts w:ascii="Arial" w:hAnsi="Arial" w:cs="Arial"/>
                <w:sz w:val="20"/>
              </w:rPr>
              <w:t xml:space="preserve"> at Clauses </w:t>
            </w:r>
            <w:r w:rsidR="00F33038" w:rsidRPr="00D8555C">
              <w:rPr>
                <w:rFonts w:ascii="Arial" w:hAnsi="Arial" w:cs="Arial"/>
                <w:sz w:val="20"/>
              </w:rPr>
              <w:t>21.03</w:t>
            </w:r>
            <w:r w:rsidR="004A640F">
              <w:rPr>
                <w:rFonts w:ascii="Arial" w:hAnsi="Arial" w:cs="Arial"/>
                <w:sz w:val="20"/>
              </w:rPr>
              <w:t xml:space="preserve"> </w:t>
            </w:r>
            <w:r w:rsidR="00933412" w:rsidRPr="00D8555C">
              <w:rPr>
                <w:rFonts w:ascii="Arial" w:hAnsi="Arial" w:cs="Arial"/>
                <w:sz w:val="20"/>
              </w:rPr>
              <w:t>Settlement</w:t>
            </w:r>
            <w:r w:rsidR="00F33038" w:rsidRPr="00D8555C">
              <w:rPr>
                <w:rFonts w:ascii="Arial" w:hAnsi="Arial" w:cs="Arial"/>
                <w:sz w:val="20"/>
              </w:rPr>
              <w:t xml:space="preserve">, </w:t>
            </w:r>
            <w:r w:rsidR="000938A8" w:rsidRPr="00D8555C">
              <w:rPr>
                <w:rFonts w:ascii="Arial" w:hAnsi="Arial" w:cs="Arial"/>
                <w:sz w:val="20"/>
              </w:rPr>
              <w:t xml:space="preserve">21.04 </w:t>
            </w:r>
            <w:r w:rsidR="00D8555C" w:rsidRPr="00D8555C">
              <w:rPr>
                <w:rFonts w:ascii="Arial" w:hAnsi="Arial" w:cs="Arial"/>
                <w:sz w:val="20"/>
              </w:rPr>
              <w:t>Main Towns</w:t>
            </w:r>
            <w:r w:rsidR="000938A8" w:rsidRPr="00D8555C">
              <w:rPr>
                <w:rFonts w:ascii="Arial" w:hAnsi="Arial" w:cs="Arial"/>
                <w:sz w:val="20"/>
              </w:rPr>
              <w:t xml:space="preserve">, and </w:t>
            </w:r>
            <w:r w:rsidR="00EB36C5" w:rsidRPr="00D8555C">
              <w:rPr>
                <w:rFonts w:ascii="Arial" w:hAnsi="Arial" w:cs="Arial"/>
                <w:sz w:val="20"/>
              </w:rPr>
              <w:t>22.01</w:t>
            </w:r>
            <w:r w:rsidR="00D8555C" w:rsidRPr="00D8555C">
              <w:rPr>
                <w:rFonts w:ascii="Arial" w:hAnsi="Arial" w:cs="Arial"/>
                <w:sz w:val="20"/>
              </w:rPr>
              <w:t>Rural Zones Policy</w:t>
            </w:r>
            <w:r w:rsidR="004A640F">
              <w:rPr>
                <w:rFonts w:ascii="Arial" w:hAnsi="Arial" w:cs="Arial"/>
                <w:sz w:val="20"/>
              </w:rPr>
              <w:t>.</w:t>
            </w:r>
          </w:p>
        </w:tc>
      </w:tr>
      <w:tr w:rsidR="001A76F5" w:rsidRPr="004226AF" w14:paraId="2A4AB017" w14:textId="77777777" w:rsidTr="705290E3">
        <w:tc>
          <w:tcPr>
            <w:tcW w:w="2389" w:type="dxa"/>
            <w:shd w:val="clear" w:color="auto" w:fill="auto"/>
          </w:tcPr>
          <w:p w14:paraId="6D571AEA" w14:textId="52DA5AD0" w:rsidR="001A76F5" w:rsidRPr="00606A7C" w:rsidRDefault="001A76F5" w:rsidP="00EC3843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606A7C">
              <w:rPr>
                <w:rFonts w:ascii="Arial" w:hAnsi="Arial" w:cs="Arial"/>
                <w:sz w:val="20"/>
              </w:rPr>
              <w:t>15</w:t>
            </w:r>
            <w:r w:rsidR="004A640F">
              <w:rPr>
                <w:rFonts w:ascii="Arial" w:hAnsi="Arial" w:cs="Arial"/>
                <w:sz w:val="20"/>
              </w:rPr>
              <w:t xml:space="preserve"> </w:t>
            </w:r>
            <w:r w:rsidRPr="00606A7C">
              <w:rPr>
                <w:rFonts w:ascii="Arial" w:hAnsi="Arial" w:cs="Arial"/>
                <w:sz w:val="20"/>
              </w:rPr>
              <w:t>Built Environment and Heritage</w:t>
            </w:r>
          </w:p>
        </w:tc>
        <w:tc>
          <w:tcPr>
            <w:tcW w:w="6537" w:type="dxa"/>
            <w:shd w:val="clear" w:color="auto" w:fill="auto"/>
          </w:tcPr>
          <w:p w14:paraId="41B07A25" w14:textId="6A7DC7AB" w:rsidR="001A76F5" w:rsidRPr="00606A7C" w:rsidRDefault="0023530C" w:rsidP="0098760B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606A7C">
              <w:rPr>
                <w:rFonts w:ascii="Arial" w:hAnsi="Arial" w:cs="Arial"/>
                <w:sz w:val="20"/>
              </w:rPr>
              <w:t xml:space="preserve">Introduces local policy relating to </w:t>
            </w:r>
            <w:r w:rsidR="002066CF" w:rsidRPr="00606A7C">
              <w:rPr>
                <w:rFonts w:ascii="Arial" w:hAnsi="Arial" w:cs="Arial"/>
                <w:sz w:val="20"/>
              </w:rPr>
              <w:t xml:space="preserve">Design for </w:t>
            </w:r>
            <w:r w:rsidR="008E4313" w:rsidRPr="00606A7C">
              <w:rPr>
                <w:rFonts w:ascii="Arial" w:hAnsi="Arial" w:cs="Arial"/>
                <w:sz w:val="20"/>
              </w:rPr>
              <w:t>R</w:t>
            </w:r>
            <w:r w:rsidR="002066CF" w:rsidRPr="00606A7C">
              <w:rPr>
                <w:rFonts w:ascii="Arial" w:hAnsi="Arial" w:cs="Arial"/>
                <w:sz w:val="20"/>
              </w:rPr>
              <w:t xml:space="preserve">ural </w:t>
            </w:r>
            <w:r w:rsidR="008E4313" w:rsidRPr="00606A7C">
              <w:rPr>
                <w:rFonts w:ascii="Arial" w:hAnsi="Arial" w:cs="Arial"/>
                <w:sz w:val="20"/>
              </w:rPr>
              <w:t>A</w:t>
            </w:r>
            <w:r w:rsidR="002066CF" w:rsidRPr="00606A7C">
              <w:rPr>
                <w:rFonts w:ascii="Arial" w:hAnsi="Arial" w:cs="Arial"/>
                <w:sz w:val="20"/>
              </w:rPr>
              <w:t xml:space="preserve">reas and </w:t>
            </w:r>
            <w:r w:rsidR="008E4313" w:rsidRPr="00606A7C">
              <w:rPr>
                <w:rFonts w:ascii="Arial" w:hAnsi="Arial" w:cs="Arial"/>
                <w:sz w:val="20"/>
              </w:rPr>
              <w:t>H</w:t>
            </w:r>
            <w:r w:rsidR="005B7E5B" w:rsidRPr="00606A7C">
              <w:rPr>
                <w:rFonts w:ascii="Arial" w:hAnsi="Arial" w:cs="Arial"/>
                <w:sz w:val="20"/>
              </w:rPr>
              <w:t xml:space="preserve">eritage </w:t>
            </w:r>
            <w:r w:rsidR="008E4313" w:rsidRPr="00606A7C">
              <w:rPr>
                <w:rFonts w:ascii="Arial" w:hAnsi="Arial" w:cs="Arial"/>
                <w:sz w:val="20"/>
              </w:rPr>
              <w:t>C</w:t>
            </w:r>
            <w:r w:rsidR="005B7E5B" w:rsidRPr="00606A7C">
              <w:rPr>
                <w:rFonts w:ascii="Arial" w:hAnsi="Arial" w:cs="Arial"/>
                <w:sz w:val="20"/>
              </w:rPr>
              <w:t xml:space="preserve">onservation in </w:t>
            </w:r>
            <w:r w:rsidR="005618C5" w:rsidRPr="00606A7C">
              <w:rPr>
                <w:rFonts w:ascii="Arial" w:hAnsi="Arial" w:cs="Arial"/>
                <w:sz w:val="20"/>
              </w:rPr>
              <w:t>Baw Baw</w:t>
            </w:r>
            <w:r w:rsidR="005B7E5B" w:rsidRPr="00606A7C">
              <w:rPr>
                <w:rFonts w:ascii="Arial" w:hAnsi="Arial" w:cs="Arial"/>
                <w:sz w:val="20"/>
              </w:rPr>
              <w:t xml:space="preserve"> Shire from content previously contained in the </w:t>
            </w:r>
            <w:r w:rsidR="004A640F">
              <w:rPr>
                <w:rFonts w:ascii="Arial" w:hAnsi="Arial" w:cs="Arial"/>
                <w:sz w:val="20"/>
              </w:rPr>
              <w:t>LPPF</w:t>
            </w:r>
            <w:r w:rsidR="005B7E5B" w:rsidRPr="00606A7C">
              <w:rPr>
                <w:rFonts w:ascii="Arial" w:hAnsi="Arial" w:cs="Arial"/>
                <w:sz w:val="20"/>
              </w:rPr>
              <w:t xml:space="preserve"> at Clauses</w:t>
            </w:r>
            <w:r w:rsidR="00DD55C3" w:rsidRPr="00606A7C">
              <w:rPr>
                <w:rFonts w:ascii="Arial" w:hAnsi="Arial" w:cs="Arial"/>
                <w:sz w:val="20"/>
              </w:rPr>
              <w:t xml:space="preserve"> 21.04</w:t>
            </w:r>
            <w:r w:rsidR="008B42EB" w:rsidRPr="00606A7C">
              <w:rPr>
                <w:rFonts w:ascii="Arial" w:hAnsi="Arial" w:cs="Arial"/>
                <w:sz w:val="20"/>
              </w:rPr>
              <w:t xml:space="preserve"> Main Towns</w:t>
            </w:r>
            <w:r w:rsidR="00DD55C3" w:rsidRPr="00606A7C">
              <w:rPr>
                <w:rFonts w:ascii="Arial" w:hAnsi="Arial" w:cs="Arial"/>
                <w:sz w:val="20"/>
              </w:rPr>
              <w:t>,</w:t>
            </w:r>
            <w:r w:rsidR="005B7E5B" w:rsidRPr="00606A7C">
              <w:rPr>
                <w:rFonts w:ascii="Arial" w:hAnsi="Arial" w:cs="Arial"/>
                <w:sz w:val="20"/>
              </w:rPr>
              <w:t xml:space="preserve"> 21.0</w:t>
            </w:r>
            <w:r w:rsidR="00266A22" w:rsidRPr="00606A7C">
              <w:rPr>
                <w:rFonts w:ascii="Arial" w:hAnsi="Arial" w:cs="Arial"/>
                <w:sz w:val="20"/>
              </w:rPr>
              <w:t>5</w:t>
            </w:r>
            <w:r w:rsidR="008B42EB" w:rsidRPr="00606A7C">
              <w:rPr>
                <w:rFonts w:ascii="Arial" w:hAnsi="Arial" w:cs="Arial"/>
                <w:sz w:val="20"/>
              </w:rPr>
              <w:t xml:space="preserve"> Small Towns and Rural Settlements</w:t>
            </w:r>
            <w:r w:rsidR="00266A22" w:rsidRPr="00606A7C">
              <w:rPr>
                <w:rFonts w:ascii="Arial" w:hAnsi="Arial" w:cs="Arial"/>
                <w:sz w:val="20"/>
              </w:rPr>
              <w:t>, 21.07</w:t>
            </w:r>
            <w:r w:rsidR="0014193E" w:rsidRPr="00606A7C">
              <w:rPr>
                <w:rFonts w:ascii="Arial" w:hAnsi="Arial" w:cs="Arial"/>
                <w:sz w:val="20"/>
              </w:rPr>
              <w:t xml:space="preserve"> Economic Activity</w:t>
            </w:r>
            <w:r w:rsidR="00AC1F96" w:rsidRPr="00606A7C">
              <w:rPr>
                <w:rFonts w:ascii="Arial" w:hAnsi="Arial" w:cs="Arial"/>
                <w:sz w:val="20"/>
              </w:rPr>
              <w:t>,</w:t>
            </w:r>
            <w:r w:rsidR="009C59E1" w:rsidRPr="00606A7C">
              <w:rPr>
                <w:rFonts w:ascii="Arial" w:hAnsi="Arial" w:cs="Arial"/>
                <w:sz w:val="20"/>
              </w:rPr>
              <w:t xml:space="preserve"> 21.09 Heritage, and</w:t>
            </w:r>
            <w:r w:rsidR="00AC1F96" w:rsidRPr="00606A7C">
              <w:rPr>
                <w:rFonts w:ascii="Arial" w:hAnsi="Arial" w:cs="Arial"/>
                <w:sz w:val="20"/>
              </w:rPr>
              <w:t xml:space="preserve"> </w:t>
            </w:r>
            <w:r w:rsidR="002066CF" w:rsidRPr="00606A7C">
              <w:rPr>
                <w:rFonts w:ascii="Arial" w:hAnsi="Arial" w:cs="Arial"/>
                <w:sz w:val="20"/>
              </w:rPr>
              <w:t>22</w:t>
            </w:r>
            <w:r w:rsidR="00E66C70" w:rsidRPr="00606A7C">
              <w:rPr>
                <w:rFonts w:ascii="Arial" w:hAnsi="Arial" w:cs="Arial"/>
                <w:sz w:val="20"/>
              </w:rPr>
              <w:t>.</w:t>
            </w:r>
            <w:r w:rsidR="00DD55C3" w:rsidRPr="00606A7C">
              <w:rPr>
                <w:rFonts w:ascii="Arial" w:hAnsi="Arial" w:cs="Arial"/>
                <w:sz w:val="20"/>
              </w:rPr>
              <w:t>01</w:t>
            </w:r>
            <w:r w:rsidR="005C31E8" w:rsidRPr="00606A7C">
              <w:rPr>
                <w:rFonts w:ascii="Arial" w:hAnsi="Arial" w:cs="Arial"/>
                <w:sz w:val="20"/>
              </w:rPr>
              <w:t xml:space="preserve"> Rural Zones Policy</w:t>
            </w:r>
            <w:r w:rsidR="009C59E1" w:rsidRPr="00606A7C">
              <w:rPr>
                <w:rFonts w:ascii="Arial" w:hAnsi="Arial" w:cs="Arial"/>
                <w:sz w:val="20"/>
              </w:rPr>
              <w:t>.</w:t>
            </w:r>
          </w:p>
        </w:tc>
      </w:tr>
      <w:tr w:rsidR="00847C68" w:rsidRPr="004226AF" w14:paraId="1B8F00B4" w14:textId="77777777" w:rsidTr="705290E3">
        <w:tc>
          <w:tcPr>
            <w:tcW w:w="2389" w:type="dxa"/>
            <w:shd w:val="clear" w:color="auto" w:fill="auto"/>
          </w:tcPr>
          <w:p w14:paraId="07C12510" w14:textId="19E66682" w:rsidR="00847C68" w:rsidRPr="009A4F41" w:rsidRDefault="00847C68" w:rsidP="00EC3843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9A4F41">
              <w:rPr>
                <w:rFonts w:ascii="Arial" w:hAnsi="Arial" w:cs="Arial"/>
                <w:sz w:val="20"/>
              </w:rPr>
              <w:t>17</w:t>
            </w:r>
            <w:r w:rsidR="004A640F">
              <w:rPr>
                <w:rFonts w:ascii="Arial" w:hAnsi="Arial" w:cs="Arial"/>
                <w:sz w:val="20"/>
              </w:rPr>
              <w:t xml:space="preserve"> </w:t>
            </w:r>
            <w:r w:rsidRPr="009A4F41">
              <w:rPr>
                <w:rFonts w:ascii="Arial" w:hAnsi="Arial" w:cs="Arial"/>
                <w:sz w:val="20"/>
              </w:rPr>
              <w:t>Economic Development</w:t>
            </w:r>
          </w:p>
        </w:tc>
        <w:tc>
          <w:tcPr>
            <w:tcW w:w="6537" w:type="dxa"/>
            <w:shd w:val="clear" w:color="auto" w:fill="auto"/>
          </w:tcPr>
          <w:p w14:paraId="74D1469E" w14:textId="2CCD3AFF" w:rsidR="00874D37" w:rsidRPr="009A4F41" w:rsidRDefault="00847C68" w:rsidP="0098760B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9A4F41">
              <w:rPr>
                <w:rFonts w:ascii="Arial" w:hAnsi="Arial" w:cs="Arial"/>
                <w:sz w:val="20"/>
              </w:rPr>
              <w:t>Introduces local policy relating to</w:t>
            </w:r>
            <w:r w:rsidR="00BC5779" w:rsidRPr="009A4F41">
              <w:rPr>
                <w:rFonts w:ascii="Arial" w:hAnsi="Arial" w:cs="Arial"/>
                <w:sz w:val="20"/>
              </w:rPr>
              <w:t xml:space="preserve"> Economy, </w:t>
            </w:r>
            <w:r w:rsidR="001C6E3E" w:rsidRPr="009A4F41">
              <w:rPr>
                <w:rFonts w:ascii="Arial" w:hAnsi="Arial" w:cs="Arial"/>
                <w:sz w:val="20"/>
              </w:rPr>
              <w:t>Industrial Land Supply,</w:t>
            </w:r>
            <w:r w:rsidR="03C7A8CF" w:rsidRPr="679288E4">
              <w:rPr>
                <w:rFonts w:ascii="Arial" w:hAnsi="Arial" w:cs="Arial"/>
                <w:sz w:val="20"/>
              </w:rPr>
              <w:t xml:space="preserve"> </w:t>
            </w:r>
            <w:r w:rsidR="00291F17" w:rsidRPr="009A4F41">
              <w:rPr>
                <w:rFonts w:ascii="Arial" w:hAnsi="Arial" w:cs="Arial"/>
                <w:sz w:val="20"/>
              </w:rPr>
              <w:t>and</w:t>
            </w:r>
            <w:r w:rsidR="00537063" w:rsidRPr="009A4F41">
              <w:rPr>
                <w:rFonts w:ascii="Arial" w:hAnsi="Arial" w:cs="Arial"/>
                <w:sz w:val="20"/>
              </w:rPr>
              <w:t xml:space="preserve"> </w:t>
            </w:r>
            <w:r w:rsidR="00B806F8" w:rsidRPr="009A4F41">
              <w:rPr>
                <w:rFonts w:ascii="Arial" w:hAnsi="Arial" w:cs="Arial"/>
                <w:sz w:val="20"/>
              </w:rPr>
              <w:t>T</w:t>
            </w:r>
            <w:r w:rsidR="00291F17" w:rsidRPr="009A4F41">
              <w:rPr>
                <w:rFonts w:ascii="Arial" w:hAnsi="Arial" w:cs="Arial"/>
                <w:sz w:val="20"/>
              </w:rPr>
              <w:t xml:space="preserve">ourism </w:t>
            </w:r>
            <w:r w:rsidR="00537063" w:rsidRPr="009A4F41">
              <w:rPr>
                <w:rFonts w:ascii="Arial" w:hAnsi="Arial" w:cs="Arial"/>
                <w:sz w:val="20"/>
              </w:rPr>
              <w:t xml:space="preserve">in </w:t>
            </w:r>
            <w:r w:rsidR="005618C5" w:rsidRPr="009A4F41">
              <w:rPr>
                <w:rFonts w:ascii="Arial" w:hAnsi="Arial" w:cs="Arial"/>
                <w:sz w:val="20"/>
              </w:rPr>
              <w:t>Baw Baw</w:t>
            </w:r>
            <w:r w:rsidR="00537063" w:rsidRPr="009A4F41">
              <w:rPr>
                <w:rFonts w:ascii="Arial" w:hAnsi="Arial" w:cs="Arial"/>
                <w:sz w:val="20"/>
              </w:rPr>
              <w:t xml:space="preserve"> Shire, from content previously contained in the </w:t>
            </w:r>
            <w:r w:rsidR="00B87972">
              <w:rPr>
                <w:rFonts w:ascii="Arial" w:hAnsi="Arial" w:cs="Arial"/>
                <w:sz w:val="20"/>
              </w:rPr>
              <w:t>LPPF</w:t>
            </w:r>
            <w:r w:rsidR="00537063" w:rsidRPr="009A4F41">
              <w:rPr>
                <w:rFonts w:ascii="Arial" w:hAnsi="Arial" w:cs="Arial"/>
                <w:sz w:val="20"/>
              </w:rPr>
              <w:t xml:space="preserve"> at Clauses </w:t>
            </w:r>
            <w:r w:rsidR="00EA13A1" w:rsidRPr="009A4F41">
              <w:rPr>
                <w:rFonts w:ascii="Arial" w:hAnsi="Arial" w:cs="Arial"/>
                <w:sz w:val="20"/>
              </w:rPr>
              <w:t xml:space="preserve">21.03 </w:t>
            </w:r>
            <w:r w:rsidR="00671712" w:rsidRPr="009A4F41">
              <w:rPr>
                <w:rFonts w:ascii="Arial" w:hAnsi="Arial" w:cs="Arial"/>
                <w:sz w:val="20"/>
              </w:rPr>
              <w:t>Settlement</w:t>
            </w:r>
            <w:r w:rsidR="00EA13A1" w:rsidRPr="009A4F41">
              <w:rPr>
                <w:rFonts w:ascii="Arial" w:hAnsi="Arial" w:cs="Arial"/>
                <w:sz w:val="20"/>
              </w:rPr>
              <w:t xml:space="preserve">, </w:t>
            </w:r>
            <w:r w:rsidR="0043080B" w:rsidRPr="009A4F41">
              <w:rPr>
                <w:rFonts w:ascii="Arial" w:hAnsi="Arial" w:cs="Arial"/>
                <w:sz w:val="20"/>
              </w:rPr>
              <w:t>21.04</w:t>
            </w:r>
            <w:r w:rsidR="007E41E0">
              <w:rPr>
                <w:rFonts w:ascii="Arial" w:hAnsi="Arial" w:cs="Arial"/>
                <w:sz w:val="20"/>
              </w:rPr>
              <w:t xml:space="preserve"> </w:t>
            </w:r>
            <w:r w:rsidR="00671712" w:rsidRPr="009A4F41">
              <w:rPr>
                <w:rFonts w:ascii="Arial" w:hAnsi="Arial" w:cs="Arial"/>
                <w:sz w:val="20"/>
              </w:rPr>
              <w:t>Main Towns</w:t>
            </w:r>
            <w:r w:rsidR="0043080B" w:rsidRPr="009A4F41">
              <w:rPr>
                <w:rFonts w:ascii="Arial" w:hAnsi="Arial" w:cs="Arial"/>
                <w:sz w:val="20"/>
              </w:rPr>
              <w:t xml:space="preserve">, 21.07 </w:t>
            </w:r>
            <w:r w:rsidR="00671712" w:rsidRPr="009A4F41">
              <w:rPr>
                <w:rFonts w:ascii="Arial" w:hAnsi="Arial" w:cs="Arial"/>
                <w:sz w:val="20"/>
              </w:rPr>
              <w:t xml:space="preserve">Economic </w:t>
            </w:r>
            <w:r w:rsidR="000F6332">
              <w:rPr>
                <w:rFonts w:ascii="Arial" w:hAnsi="Arial" w:cs="Arial"/>
                <w:sz w:val="20"/>
              </w:rPr>
              <w:t>Activity</w:t>
            </w:r>
            <w:r w:rsidR="0043080B" w:rsidRPr="009A4F41">
              <w:rPr>
                <w:rFonts w:ascii="Arial" w:hAnsi="Arial" w:cs="Arial"/>
                <w:sz w:val="20"/>
              </w:rPr>
              <w:t xml:space="preserve">, </w:t>
            </w:r>
            <w:r w:rsidR="00B806F8" w:rsidRPr="009A4F41">
              <w:rPr>
                <w:rFonts w:ascii="Arial" w:hAnsi="Arial" w:cs="Arial"/>
                <w:sz w:val="20"/>
              </w:rPr>
              <w:t xml:space="preserve">21.09 </w:t>
            </w:r>
            <w:r w:rsidR="002C1C2E" w:rsidRPr="009A4F41">
              <w:rPr>
                <w:rFonts w:ascii="Arial" w:hAnsi="Arial" w:cs="Arial"/>
                <w:sz w:val="20"/>
              </w:rPr>
              <w:t>Heritage</w:t>
            </w:r>
            <w:r w:rsidR="00300025" w:rsidRPr="009A4F41">
              <w:rPr>
                <w:rFonts w:ascii="Arial" w:hAnsi="Arial" w:cs="Arial"/>
                <w:sz w:val="20"/>
              </w:rPr>
              <w:t xml:space="preserve">, 22.01 </w:t>
            </w:r>
            <w:r w:rsidR="002C1C2E" w:rsidRPr="009A4F41">
              <w:rPr>
                <w:rFonts w:ascii="Arial" w:hAnsi="Arial" w:cs="Arial"/>
                <w:sz w:val="20"/>
              </w:rPr>
              <w:t>Rural Zones</w:t>
            </w:r>
            <w:r w:rsidR="00B806F8" w:rsidRPr="009A4F41">
              <w:rPr>
                <w:rFonts w:ascii="Arial" w:hAnsi="Arial" w:cs="Arial"/>
                <w:sz w:val="20"/>
              </w:rPr>
              <w:t xml:space="preserve"> </w:t>
            </w:r>
            <w:r w:rsidR="00EA13A1" w:rsidRPr="009A4F41">
              <w:rPr>
                <w:rFonts w:ascii="Arial" w:hAnsi="Arial" w:cs="Arial"/>
                <w:sz w:val="20"/>
              </w:rPr>
              <w:t xml:space="preserve">and </w:t>
            </w:r>
            <w:r w:rsidR="003F104C" w:rsidRPr="000F6332">
              <w:rPr>
                <w:rFonts w:ascii="Arial" w:hAnsi="Arial" w:cs="Arial"/>
                <w:sz w:val="20"/>
              </w:rPr>
              <w:t xml:space="preserve">Economic Policy Strength in the Economic </w:t>
            </w:r>
            <w:r w:rsidR="000F6332">
              <w:rPr>
                <w:rFonts w:ascii="Arial" w:hAnsi="Arial" w:cs="Arial"/>
                <w:sz w:val="20"/>
              </w:rPr>
              <w:t>G</w:t>
            </w:r>
            <w:r w:rsidR="003F104C" w:rsidRPr="000F6332">
              <w:rPr>
                <w:rFonts w:ascii="Arial" w:hAnsi="Arial" w:cs="Arial"/>
                <w:sz w:val="20"/>
              </w:rPr>
              <w:t>rowth Zone – Projects 1 &amp; 2</w:t>
            </w:r>
            <w:r w:rsidR="003F104C" w:rsidRPr="009A4F41">
              <w:rPr>
                <w:rFonts w:ascii="Arial" w:hAnsi="Arial" w:cs="Arial"/>
                <w:i/>
                <w:iCs/>
                <w:sz w:val="20"/>
              </w:rPr>
              <w:t>.</w:t>
            </w:r>
          </w:p>
        </w:tc>
      </w:tr>
      <w:tr w:rsidR="00847C68" w:rsidRPr="004226AF" w14:paraId="05729CD2" w14:textId="77777777" w:rsidTr="705290E3">
        <w:tc>
          <w:tcPr>
            <w:tcW w:w="2389" w:type="dxa"/>
            <w:shd w:val="clear" w:color="auto" w:fill="auto"/>
          </w:tcPr>
          <w:p w14:paraId="581AC30B" w14:textId="04519E6A" w:rsidR="00847C68" w:rsidRPr="00B451B1" w:rsidRDefault="00847C68" w:rsidP="00EC3843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B451B1">
              <w:rPr>
                <w:rFonts w:ascii="Arial" w:hAnsi="Arial" w:cs="Arial"/>
                <w:sz w:val="20"/>
              </w:rPr>
              <w:t>19 Infrastructure</w:t>
            </w:r>
          </w:p>
        </w:tc>
        <w:tc>
          <w:tcPr>
            <w:tcW w:w="6537" w:type="dxa"/>
            <w:shd w:val="clear" w:color="auto" w:fill="auto"/>
          </w:tcPr>
          <w:p w14:paraId="15B96C0B" w14:textId="639076CF" w:rsidR="00847C68" w:rsidRPr="00B451B1" w:rsidRDefault="00847C68" w:rsidP="0098760B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B451B1">
              <w:rPr>
                <w:rFonts w:ascii="Arial" w:hAnsi="Arial" w:cs="Arial"/>
                <w:sz w:val="20"/>
              </w:rPr>
              <w:t>Introduces local policy relating to</w:t>
            </w:r>
            <w:r w:rsidR="009A4F41" w:rsidRPr="00B451B1">
              <w:rPr>
                <w:rFonts w:ascii="Arial" w:hAnsi="Arial" w:cs="Arial"/>
                <w:sz w:val="20"/>
              </w:rPr>
              <w:t xml:space="preserve"> Infrastructure Design and </w:t>
            </w:r>
            <w:r w:rsidR="00CA3421" w:rsidRPr="00B451B1">
              <w:rPr>
                <w:rFonts w:ascii="Arial" w:hAnsi="Arial" w:cs="Arial"/>
                <w:sz w:val="20"/>
              </w:rPr>
              <w:t>P</w:t>
            </w:r>
            <w:r w:rsidR="009A4F41" w:rsidRPr="00B451B1">
              <w:rPr>
                <w:rFonts w:ascii="Arial" w:hAnsi="Arial" w:cs="Arial"/>
                <w:sz w:val="20"/>
              </w:rPr>
              <w:t>rovision</w:t>
            </w:r>
            <w:r w:rsidR="00CA3421" w:rsidRPr="00B451B1">
              <w:rPr>
                <w:rFonts w:ascii="Arial" w:hAnsi="Arial" w:cs="Arial"/>
                <w:sz w:val="20"/>
              </w:rPr>
              <w:t xml:space="preserve">, </w:t>
            </w:r>
            <w:r w:rsidR="006974EF" w:rsidRPr="00B451B1">
              <w:rPr>
                <w:rFonts w:ascii="Arial" w:hAnsi="Arial" w:cs="Arial"/>
                <w:sz w:val="20"/>
              </w:rPr>
              <w:t xml:space="preserve">Waste </w:t>
            </w:r>
            <w:r w:rsidR="00954956" w:rsidRPr="00B451B1">
              <w:rPr>
                <w:rFonts w:ascii="Arial" w:hAnsi="Arial" w:cs="Arial"/>
                <w:sz w:val="20"/>
              </w:rPr>
              <w:t>Water</w:t>
            </w:r>
            <w:r w:rsidR="006974EF" w:rsidRPr="00B451B1">
              <w:rPr>
                <w:rFonts w:ascii="Arial" w:hAnsi="Arial" w:cs="Arial"/>
                <w:sz w:val="20"/>
              </w:rPr>
              <w:t xml:space="preserve"> </w:t>
            </w:r>
            <w:r w:rsidR="4F2E7A50" w:rsidRPr="1E9A6073">
              <w:rPr>
                <w:rFonts w:ascii="Arial" w:hAnsi="Arial" w:cs="Arial"/>
                <w:sz w:val="20"/>
              </w:rPr>
              <w:t>Disposal</w:t>
            </w:r>
            <w:r w:rsidR="006974EF" w:rsidRPr="00B451B1">
              <w:rPr>
                <w:rFonts w:ascii="Arial" w:hAnsi="Arial" w:cs="Arial"/>
                <w:sz w:val="20"/>
              </w:rPr>
              <w:t>,</w:t>
            </w:r>
            <w:r w:rsidR="00954956" w:rsidRPr="00B451B1">
              <w:rPr>
                <w:rFonts w:ascii="Arial" w:hAnsi="Arial" w:cs="Arial"/>
                <w:sz w:val="20"/>
              </w:rPr>
              <w:t xml:space="preserve"> </w:t>
            </w:r>
            <w:r w:rsidR="002D0F89" w:rsidRPr="00B451B1">
              <w:rPr>
                <w:rFonts w:ascii="Arial" w:hAnsi="Arial" w:cs="Arial"/>
                <w:sz w:val="20"/>
              </w:rPr>
              <w:t xml:space="preserve"> </w:t>
            </w:r>
            <w:r w:rsidR="00537063" w:rsidRPr="00B451B1">
              <w:rPr>
                <w:rFonts w:ascii="Arial" w:hAnsi="Arial" w:cs="Arial"/>
                <w:sz w:val="20"/>
              </w:rPr>
              <w:t>integrated water management</w:t>
            </w:r>
            <w:r w:rsidR="00537063" w:rsidRPr="00B451B1">
              <w:t xml:space="preserve"> </w:t>
            </w:r>
            <w:r w:rsidR="00537063" w:rsidRPr="00B451B1">
              <w:rPr>
                <w:rFonts w:ascii="Arial" w:hAnsi="Arial" w:cs="Arial"/>
                <w:sz w:val="20"/>
              </w:rPr>
              <w:t xml:space="preserve">from content previously contained in the </w:t>
            </w:r>
            <w:r w:rsidR="00B87972">
              <w:rPr>
                <w:rFonts w:ascii="Arial" w:hAnsi="Arial" w:cs="Arial"/>
                <w:sz w:val="20"/>
              </w:rPr>
              <w:t>LPPF</w:t>
            </w:r>
            <w:r w:rsidR="00537063" w:rsidRPr="00B451B1">
              <w:rPr>
                <w:rFonts w:ascii="Arial" w:hAnsi="Arial" w:cs="Arial"/>
                <w:sz w:val="20"/>
              </w:rPr>
              <w:t xml:space="preserve"> at Clauses</w:t>
            </w:r>
            <w:r w:rsidR="00CA3421" w:rsidRPr="00B451B1">
              <w:rPr>
                <w:rFonts w:ascii="Arial" w:hAnsi="Arial" w:cs="Arial"/>
                <w:sz w:val="20"/>
              </w:rPr>
              <w:t xml:space="preserve"> </w:t>
            </w:r>
            <w:r w:rsidR="0084414C" w:rsidRPr="00B451B1">
              <w:rPr>
                <w:rFonts w:ascii="Arial" w:hAnsi="Arial" w:cs="Arial"/>
                <w:sz w:val="20"/>
              </w:rPr>
              <w:t>21.05</w:t>
            </w:r>
            <w:r w:rsidR="7B0C953F" w:rsidRPr="130EE7AA">
              <w:rPr>
                <w:rFonts w:ascii="Arial" w:hAnsi="Arial" w:cs="Arial"/>
                <w:sz w:val="20"/>
              </w:rPr>
              <w:t xml:space="preserve"> </w:t>
            </w:r>
            <w:r w:rsidR="005178B9" w:rsidRPr="00B451B1">
              <w:rPr>
                <w:rFonts w:ascii="Arial" w:hAnsi="Arial" w:cs="Arial"/>
                <w:sz w:val="20"/>
              </w:rPr>
              <w:t>Small Towns</w:t>
            </w:r>
            <w:r w:rsidR="008D6079" w:rsidRPr="00B451B1">
              <w:rPr>
                <w:rFonts w:ascii="Arial" w:hAnsi="Arial" w:cs="Arial"/>
                <w:sz w:val="20"/>
              </w:rPr>
              <w:t xml:space="preserve"> and Rural Settlements</w:t>
            </w:r>
            <w:r w:rsidR="0084414C" w:rsidRPr="00B451B1">
              <w:rPr>
                <w:rFonts w:ascii="Arial" w:hAnsi="Arial" w:cs="Arial"/>
                <w:sz w:val="20"/>
              </w:rPr>
              <w:t xml:space="preserve">, 21.06 </w:t>
            </w:r>
            <w:r w:rsidR="008D6079" w:rsidRPr="00B451B1">
              <w:rPr>
                <w:rFonts w:ascii="Arial" w:hAnsi="Arial" w:cs="Arial"/>
                <w:sz w:val="20"/>
              </w:rPr>
              <w:t>Natural Environment and Resource Management</w:t>
            </w:r>
            <w:r w:rsidR="0084414C" w:rsidRPr="00B451B1">
              <w:rPr>
                <w:rFonts w:ascii="Arial" w:hAnsi="Arial" w:cs="Arial"/>
                <w:sz w:val="20"/>
              </w:rPr>
              <w:t xml:space="preserve">, </w:t>
            </w:r>
            <w:r w:rsidR="00416A28" w:rsidRPr="00B451B1">
              <w:rPr>
                <w:rFonts w:ascii="Arial" w:hAnsi="Arial" w:cs="Arial"/>
                <w:sz w:val="20"/>
              </w:rPr>
              <w:t xml:space="preserve">21.08 </w:t>
            </w:r>
            <w:r w:rsidR="00913E0E" w:rsidRPr="00B451B1">
              <w:rPr>
                <w:rFonts w:ascii="Arial" w:hAnsi="Arial" w:cs="Arial"/>
                <w:sz w:val="20"/>
              </w:rPr>
              <w:t>Transport and Infrastructure</w:t>
            </w:r>
            <w:r w:rsidR="00416A28" w:rsidRPr="00B451B1">
              <w:rPr>
                <w:rFonts w:ascii="Arial" w:hAnsi="Arial" w:cs="Arial"/>
                <w:sz w:val="20"/>
              </w:rPr>
              <w:t xml:space="preserve">, </w:t>
            </w:r>
            <w:r w:rsidR="006974EF" w:rsidRPr="00B451B1">
              <w:rPr>
                <w:rFonts w:ascii="Arial" w:hAnsi="Arial" w:cs="Arial"/>
                <w:sz w:val="20"/>
              </w:rPr>
              <w:t xml:space="preserve">22.01 </w:t>
            </w:r>
            <w:r w:rsidR="00913E0E" w:rsidRPr="00B451B1">
              <w:rPr>
                <w:rFonts w:ascii="Arial" w:hAnsi="Arial" w:cs="Arial"/>
                <w:sz w:val="20"/>
              </w:rPr>
              <w:t>Rural Zones Policy</w:t>
            </w:r>
            <w:r w:rsidR="006974EF" w:rsidRPr="00B451B1">
              <w:rPr>
                <w:rFonts w:ascii="Arial" w:hAnsi="Arial" w:cs="Arial"/>
                <w:sz w:val="20"/>
              </w:rPr>
              <w:t xml:space="preserve">, </w:t>
            </w:r>
            <w:r w:rsidR="00B451B1" w:rsidRPr="00B451B1">
              <w:rPr>
                <w:rFonts w:ascii="Arial" w:hAnsi="Arial" w:cs="Arial"/>
                <w:sz w:val="20"/>
              </w:rPr>
              <w:t xml:space="preserve">and </w:t>
            </w:r>
            <w:r w:rsidR="00954956" w:rsidRPr="00B451B1">
              <w:rPr>
                <w:rFonts w:ascii="Arial" w:hAnsi="Arial" w:cs="Arial"/>
                <w:sz w:val="20"/>
              </w:rPr>
              <w:t>43.02</w:t>
            </w:r>
            <w:r w:rsidR="00B451B1" w:rsidRPr="00B451B1">
              <w:rPr>
                <w:rFonts w:ascii="Arial" w:hAnsi="Arial" w:cs="Arial"/>
                <w:sz w:val="20"/>
              </w:rPr>
              <w:t xml:space="preserve"> Design and Development Overlay.</w:t>
            </w:r>
          </w:p>
        </w:tc>
      </w:tr>
    </w:tbl>
    <w:p w14:paraId="18F6C7F5" w14:textId="77777777" w:rsidR="00A17D9E" w:rsidRPr="00F84C8A" w:rsidRDefault="00A01A8C" w:rsidP="00A17D9E">
      <w:pPr>
        <w:pStyle w:val="Heading2"/>
        <w:spacing w:before="240" w:after="240"/>
        <w:jc w:val="left"/>
        <w:rPr>
          <w:rFonts w:cs="Arial"/>
          <w:sz w:val="20"/>
        </w:rPr>
      </w:pPr>
      <w:r>
        <w:rPr>
          <w:rFonts w:cs="Arial"/>
          <w:sz w:val="20"/>
        </w:rPr>
        <w:t>H</w:t>
      </w:r>
      <w:r w:rsidR="00A17D9E">
        <w:rPr>
          <w:rFonts w:cs="Arial"/>
          <w:sz w:val="20"/>
        </w:rPr>
        <w:t>ow does the amendment support or implement the Municipal Planning Strategy</w:t>
      </w:r>
      <w:r w:rsidR="00A17D9E" w:rsidRPr="00F84C8A">
        <w:rPr>
          <w:rFonts w:cs="Arial"/>
          <w:sz w:val="20"/>
        </w:rPr>
        <w:t>?</w:t>
      </w:r>
    </w:p>
    <w:p w14:paraId="4E61C72A" w14:textId="5FFA506A" w:rsidR="00430511" w:rsidRPr="00086C93" w:rsidRDefault="00430511" w:rsidP="00430511">
      <w:pPr>
        <w:pStyle w:val="Bullet1"/>
        <w:rPr>
          <w:color w:val="auto"/>
        </w:rPr>
      </w:pPr>
      <w:r w:rsidRPr="00086C93">
        <w:t xml:space="preserve">The amendment introduces a new </w:t>
      </w:r>
      <w:r w:rsidR="00051DB8">
        <w:t>MPS</w:t>
      </w:r>
      <w:r w:rsidRPr="00086C93">
        <w:t xml:space="preserve"> at Clause 02 of the </w:t>
      </w:r>
      <w:r w:rsidR="005618C5">
        <w:t>Baw Baw</w:t>
      </w:r>
      <w:r w:rsidR="009A0D11">
        <w:t xml:space="preserve"> Shire</w:t>
      </w:r>
      <w:r w:rsidR="00910C9B">
        <w:t xml:space="preserve"> </w:t>
      </w:r>
      <w:r w:rsidRPr="00086C93">
        <w:t>Planning Scheme. The new content is summarised below: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545"/>
      </w:tblGrid>
      <w:tr w:rsidR="00430511" w:rsidRPr="00086C93" w14:paraId="1698CEDC" w14:textId="77777777" w:rsidTr="00D80252">
        <w:tc>
          <w:tcPr>
            <w:tcW w:w="2381" w:type="dxa"/>
            <w:shd w:val="clear" w:color="auto" w:fill="000000"/>
          </w:tcPr>
          <w:p w14:paraId="182262D6" w14:textId="77777777" w:rsidR="00430511" w:rsidRPr="00086C93" w:rsidRDefault="00430511" w:rsidP="00EC3843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086C93">
              <w:rPr>
                <w:rFonts w:ascii="Arial" w:hAnsi="Arial" w:cs="Arial"/>
                <w:b/>
                <w:sz w:val="20"/>
              </w:rPr>
              <w:lastRenderedPageBreak/>
              <w:t>New Clauses</w:t>
            </w:r>
          </w:p>
        </w:tc>
        <w:tc>
          <w:tcPr>
            <w:tcW w:w="6545" w:type="dxa"/>
            <w:shd w:val="clear" w:color="auto" w:fill="000000"/>
          </w:tcPr>
          <w:p w14:paraId="7A3677A4" w14:textId="111103C0" w:rsidR="00430511" w:rsidRPr="00086C93" w:rsidRDefault="00430511" w:rsidP="00EC3843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086C93">
              <w:rPr>
                <w:rFonts w:ascii="Arial" w:hAnsi="Arial" w:cs="Arial"/>
                <w:b/>
                <w:sz w:val="20"/>
              </w:rPr>
              <w:t xml:space="preserve">Content and Proposed Change in </w:t>
            </w:r>
            <w:r w:rsidR="00B87972">
              <w:rPr>
                <w:rFonts w:ascii="Arial" w:hAnsi="Arial" w:cs="Arial"/>
                <w:b/>
                <w:sz w:val="20"/>
              </w:rPr>
              <w:t>the amendment</w:t>
            </w:r>
          </w:p>
        </w:tc>
      </w:tr>
      <w:tr w:rsidR="00430511" w:rsidRPr="006D342E" w14:paraId="7AD9D5DB" w14:textId="77777777" w:rsidTr="00D80252">
        <w:trPr>
          <w:trHeight w:val="725"/>
        </w:trPr>
        <w:tc>
          <w:tcPr>
            <w:tcW w:w="2381" w:type="dxa"/>
            <w:shd w:val="clear" w:color="auto" w:fill="auto"/>
          </w:tcPr>
          <w:p w14:paraId="7F448032" w14:textId="5CE7A02E" w:rsidR="00430511" w:rsidRPr="00613805" w:rsidRDefault="00430511" w:rsidP="00EC3843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613805">
              <w:rPr>
                <w:rFonts w:ascii="Arial" w:hAnsi="Arial" w:cs="Arial"/>
                <w:sz w:val="20"/>
              </w:rPr>
              <w:t>02.01 Context</w:t>
            </w:r>
          </w:p>
        </w:tc>
        <w:tc>
          <w:tcPr>
            <w:tcW w:w="6545" w:type="dxa"/>
            <w:shd w:val="clear" w:color="auto" w:fill="auto"/>
          </w:tcPr>
          <w:p w14:paraId="01F6F9CD" w14:textId="23E0C91E" w:rsidR="00430511" w:rsidRPr="00613805" w:rsidRDefault="00430511" w:rsidP="00430511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613805">
              <w:rPr>
                <w:rFonts w:ascii="Arial" w:hAnsi="Arial" w:cs="Arial"/>
                <w:sz w:val="20"/>
              </w:rPr>
              <w:t>Provides a general overview of the municipality.</w:t>
            </w:r>
          </w:p>
        </w:tc>
      </w:tr>
      <w:tr w:rsidR="00430511" w:rsidRPr="006D342E" w14:paraId="5BCC7281" w14:textId="77777777" w:rsidTr="00D80252">
        <w:trPr>
          <w:trHeight w:val="500"/>
        </w:trPr>
        <w:tc>
          <w:tcPr>
            <w:tcW w:w="2381" w:type="dxa"/>
            <w:shd w:val="clear" w:color="auto" w:fill="auto"/>
          </w:tcPr>
          <w:p w14:paraId="11EE2F18" w14:textId="342805C1" w:rsidR="00430511" w:rsidRPr="004E511C" w:rsidRDefault="00430511" w:rsidP="00EC3843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4E511C">
              <w:rPr>
                <w:rFonts w:ascii="Arial" w:hAnsi="Arial" w:cs="Arial"/>
                <w:sz w:val="20"/>
              </w:rPr>
              <w:t>02.02 Vision</w:t>
            </w:r>
          </w:p>
        </w:tc>
        <w:tc>
          <w:tcPr>
            <w:tcW w:w="6545" w:type="dxa"/>
            <w:shd w:val="clear" w:color="auto" w:fill="auto"/>
          </w:tcPr>
          <w:p w14:paraId="799171EC" w14:textId="673D1A5D" w:rsidR="00430511" w:rsidRPr="004E511C" w:rsidRDefault="00430511" w:rsidP="00430511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4E511C">
              <w:rPr>
                <w:rFonts w:ascii="Arial" w:hAnsi="Arial" w:cs="Arial"/>
                <w:sz w:val="20"/>
              </w:rPr>
              <w:t xml:space="preserve">Provides the vision for the municipality based on content previously contained in the </w:t>
            </w:r>
            <w:r w:rsidR="00B87972">
              <w:rPr>
                <w:rFonts w:ascii="Arial" w:hAnsi="Arial" w:cs="Arial"/>
                <w:sz w:val="20"/>
              </w:rPr>
              <w:t>LPPF</w:t>
            </w:r>
            <w:r w:rsidR="00FF0A88" w:rsidRPr="004E511C">
              <w:rPr>
                <w:rFonts w:ascii="Arial" w:hAnsi="Arial" w:cs="Arial"/>
                <w:sz w:val="20"/>
              </w:rPr>
              <w:t>, particularly</w:t>
            </w:r>
            <w:r w:rsidRPr="004E511C">
              <w:rPr>
                <w:rFonts w:ascii="Arial" w:hAnsi="Arial" w:cs="Arial"/>
                <w:sz w:val="20"/>
              </w:rPr>
              <w:t xml:space="preserve"> at</w:t>
            </w:r>
            <w:r w:rsidR="00171BFF" w:rsidRPr="004E511C">
              <w:rPr>
                <w:rFonts w:ascii="Arial" w:hAnsi="Arial" w:cs="Arial"/>
                <w:sz w:val="20"/>
              </w:rPr>
              <w:t xml:space="preserve"> Clause 21.02</w:t>
            </w:r>
            <w:r w:rsidR="005C6F89" w:rsidRPr="004E511C">
              <w:rPr>
                <w:rFonts w:ascii="Arial" w:hAnsi="Arial" w:cs="Arial"/>
                <w:sz w:val="20"/>
              </w:rPr>
              <w:t xml:space="preserve"> </w:t>
            </w:r>
            <w:r w:rsidR="00632DEC" w:rsidRPr="004E511C">
              <w:rPr>
                <w:rFonts w:ascii="Arial" w:hAnsi="Arial" w:cs="Arial"/>
                <w:sz w:val="20"/>
              </w:rPr>
              <w:t>Municipal</w:t>
            </w:r>
            <w:r w:rsidR="005C6F89" w:rsidRPr="004E511C">
              <w:rPr>
                <w:rFonts w:ascii="Arial" w:hAnsi="Arial" w:cs="Arial"/>
                <w:sz w:val="20"/>
              </w:rPr>
              <w:t xml:space="preserve"> Vision.</w:t>
            </w:r>
          </w:p>
        </w:tc>
      </w:tr>
      <w:tr w:rsidR="00430511" w:rsidRPr="006D342E" w14:paraId="05A276C5" w14:textId="77777777" w:rsidTr="00D80252">
        <w:trPr>
          <w:trHeight w:val="720"/>
        </w:trPr>
        <w:tc>
          <w:tcPr>
            <w:tcW w:w="2381" w:type="dxa"/>
            <w:shd w:val="clear" w:color="auto" w:fill="auto"/>
          </w:tcPr>
          <w:p w14:paraId="4D519DCC" w14:textId="7F2637B1" w:rsidR="00430511" w:rsidRPr="00D11950" w:rsidRDefault="00430511" w:rsidP="00EC3843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D11950">
              <w:rPr>
                <w:rFonts w:ascii="Arial" w:hAnsi="Arial" w:cs="Arial"/>
                <w:sz w:val="20"/>
              </w:rPr>
              <w:t>02.03 Strategic Directions</w:t>
            </w:r>
          </w:p>
        </w:tc>
        <w:tc>
          <w:tcPr>
            <w:tcW w:w="6545" w:type="dxa"/>
            <w:shd w:val="clear" w:color="auto" w:fill="auto"/>
          </w:tcPr>
          <w:p w14:paraId="4F1F7A45" w14:textId="290583D3" w:rsidR="00430511" w:rsidRPr="00D11950" w:rsidRDefault="00430511" w:rsidP="00D11950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D11950">
              <w:rPr>
                <w:rFonts w:ascii="Arial" w:hAnsi="Arial" w:cs="Arial"/>
                <w:sz w:val="20"/>
              </w:rPr>
              <w:t xml:space="preserve">Addresses the key land use themes based on the PPF and provides a brief overview and strategic directions for each theme, based on content previously contained in the </w:t>
            </w:r>
            <w:r w:rsidR="00051DB8">
              <w:rPr>
                <w:rFonts w:ascii="Arial" w:hAnsi="Arial" w:cs="Arial"/>
                <w:sz w:val="20"/>
              </w:rPr>
              <w:t>LPPF</w:t>
            </w:r>
            <w:r w:rsidRPr="00D11950">
              <w:rPr>
                <w:rFonts w:ascii="Arial" w:hAnsi="Arial" w:cs="Arial"/>
                <w:sz w:val="20"/>
              </w:rPr>
              <w:t xml:space="preserve"> at</w:t>
            </w:r>
            <w:r w:rsidR="0029735E" w:rsidRPr="00D11950">
              <w:rPr>
                <w:rFonts w:ascii="Arial" w:hAnsi="Arial" w:cs="Arial"/>
                <w:sz w:val="20"/>
              </w:rPr>
              <w:t xml:space="preserve"> </w:t>
            </w:r>
            <w:r w:rsidR="00D8182F" w:rsidRPr="00D11950">
              <w:rPr>
                <w:rFonts w:ascii="Arial" w:hAnsi="Arial" w:cs="Arial"/>
                <w:sz w:val="20"/>
              </w:rPr>
              <w:t>21.02</w:t>
            </w:r>
            <w:r w:rsidR="000F6332">
              <w:rPr>
                <w:rFonts w:ascii="Arial" w:hAnsi="Arial" w:cs="Arial"/>
                <w:sz w:val="20"/>
              </w:rPr>
              <w:t xml:space="preserve"> </w:t>
            </w:r>
            <w:r w:rsidR="007E6CFA" w:rsidRPr="00D11950">
              <w:rPr>
                <w:rFonts w:ascii="Arial" w:hAnsi="Arial" w:cs="Arial"/>
                <w:sz w:val="20"/>
              </w:rPr>
              <w:t>M</w:t>
            </w:r>
            <w:r w:rsidR="00C22CC5" w:rsidRPr="00D11950">
              <w:rPr>
                <w:rFonts w:ascii="Arial" w:hAnsi="Arial" w:cs="Arial"/>
                <w:sz w:val="20"/>
              </w:rPr>
              <w:t>u</w:t>
            </w:r>
            <w:r w:rsidR="007E6CFA" w:rsidRPr="00D11950">
              <w:rPr>
                <w:rFonts w:ascii="Arial" w:hAnsi="Arial" w:cs="Arial"/>
                <w:sz w:val="20"/>
              </w:rPr>
              <w:t>nicipal Vision</w:t>
            </w:r>
            <w:r w:rsidR="00D8182F" w:rsidRPr="00D11950">
              <w:rPr>
                <w:rFonts w:ascii="Arial" w:hAnsi="Arial" w:cs="Arial"/>
                <w:sz w:val="20"/>
              </w:rPr>
              <w:t xml:space="preserve">, </w:t>
            </w:r>
            <w:r w:rsidR="00DF46DE" w:rsidRPr="00D11950">
              <w:rPr>
                <w:rFonts w:ascii="Arial" w:hAnsi="Arial" w:cs="Arial"/>
                <w:sz w:val="20"/>
              </w:rPr>
              <w:t>21.03</w:t>
            </w:r>
            <w:r w:rsidR="000F6332">
              <w:rPr>
                <w:rFonts w:ascii="Arial" w:hAnsi="Arial" w:cs="Arial"/>
                <w:sz w:val="20"/>
              </w:rPr>
              <w:t xml:space="preserve"> </w:t>
            </w:r>
            <w:r w:rsidR="00C22CC5" w:rsidRPr="00D11950">
              <w:rPr>
                <w:rFonts w:ascii="Arial" w:hAnsi="Arial" w:cs="Arial"/>
                <w:sz w:val="20"/>
              </w:rPr>
              <w:t>Settlement</w:t>
            </w:r>
            <w:r w:rsidR="00DF46DE" w:rsidRPr="00D11950">
              <w:rPr>
                <w:rFonts w:ascii="Arial" w:hAnsi="Arial" w:cs="Arial"/>
                <w:sz w:val="20"/>
              </w:rPr>
              <w:t xml:space="preserve">, </w:t>
            </w:r>
            <w:r w:rsidR="00D8182F" w:rsidRPr="00D11950">
              <w:rPr>
                <w:rFonts w:ascii="Arial" w:hAnsi="Arial" w:cs="Arial"/>
                <w:sz w:val="20"/>
              </w:rPr>
              <w:t xml:space="preserve">21.04 </w:t>
            </w:r>
            <w:r w:rsidR="00C22CC5" w:rsidRPr="00D11950">
              <w:rPr>
                <w:rFonts w:ascii="Arial" w:hAnsi="Arial" w:cs="Arial"/>
                <w:sz w:val="20"/>
              </w:rPr>
              <w:t>Main Towns</w:t>
            </w:r>
            <w:r w:rsidR="00D8182F" w:rsidRPr="00D11950">
              <w:rPr>
                <w:rFonts w:ascii="Arial" w:hAnsi="Arial" w:cs="Arial"/>
                <w:sz w:val="20"/>
              </w:rPr>
              <w:t>,</w:t>
            </w:r>
            <w:r w:rsidR="00857734" w:rsidRPr="00D11950">
              <w:rPr>
                <w:rFonts w:ascii="Arial" w:hAnsi="Arial" w:cs="Arial"/>
                <w:sz w:val="20"/>
              </w:rPr>
              <w:t xml:space="preserve"> 21.06 </w:t>
            </w:r>
            <w:r w:rsidR="00C22CC5" w:rsidRPr="00D11950">
              <w:rPr>
                <w:rFonts w:ascii="Arial" w:hAnsi="Arial" w:cs="Arial"/>
                <w:sz w:val="20"/>
              </w:rPr>
              <w:t>Natural Environment and Resource Management</w:t>
            </w:r>
            <w:r w:rsidR="00857734" w:rsidRPr="00D11950">
              <w:rPr>
                <w:rFonts w:ascii="Arial" w:hAnsi="Arial" w:cs="Arial"/>
                <w:sz w:val="20"/>
              </w:rPr>
              <w:t>,</w:t>
            </w:r>
            <w:r w:rsidR="00CA2CB0" w:rsidRPr="00D11950">
              <w:rPr>
                <w:rFonts w:ascii="Arial" w:hAnsi="Arial" w:cs="Arial"/>
                <w:sz w:val="20"/>
              </w:rPr>
              <w:t xml:space="preserve"> 21.07 </w:t>
            </w:r>
            <w:r w:rsidR="00D11950" w:rsidRPr="00D11950">
              <w:rPr>
                <w:rFonts w:ascii="Arial" w:hAnsi="Arial" w:cs="Arial"/>
                <w:sz w:val="20"/>
              </w:rPr>
              <w:t>Economic Activity</w:t>
            </w:r>
            <w:r w:rsidR="00CA2CB0" w:rsidRPr="00D11950">
              <w:rPr>
                <w:rFonts w:ascii="Arial" w:hAnsi="Arial" w:cs="Arial"/>
                <w:sz w:val="20"/>
              </w:rPr>
              <w:t xml:space="preserve">, </w:t>
            </w:r>
            <w:r w:rsidR="006B1D5E" w:rsidRPr="00D11950">
              <w:rPr>
                <w:rFonts w:ascii="Arial" w:hAnsi="Arial" w:cs="Arial"/>
                <w:sz w:val="20"/>
              </w:rPr>
              <w:t xml:space="preserve">21.09 </w:t>
            </w:r>
            <w:r w:rsidR="00D11950" w:rsidRPr="00D11950">
              <w:rPr>
                <w:rFonts w:ascii="Arial" w:hAnsi="Arial" w:cs="Arial"/>
                <w:sz w:val="20"/>
              </w:rPr>
              <w:t>Heritage</w:t>
            </w:r>
            <w:r w:rsidR="006B1D5E" w:rsidRPr="00D11950">
              <w:rPr>
                <w:rFonts w:ascii="Arial" w:hAnsi="Arial" w:cs="Arial"/>
                <w:sz w:val="20"/>
              </w:rPr>
              <w:t>,</w:t>
            </w:r>
            <w:r w:rsidR="00D8182F" w:rsidRPr="00D11950">
              <w:rPr>
                <w:rFonts w:ascii="Arial" w:hAnsi="Arial" w:cs="Arial"/>
                <w:sz w:val="20"/>
              </w:rPr>
              <w:t xml:space="preserve"> </w:t>
            </w:r>
            <w:r w:rsidR="00D11950" w:rsidRPr="00D11950">
              <w:rPr>
                <w:rFonts w:ascii="Arial" w:hAnsi="Arial" w:cs="Arial"/>
                <w:sz w:val="20"/>
              </w:rPr>
              <w:t xml:space="preserve">and </w:t>
            </w:r>
            <w:r w:rsidR="00857734" w:rsidRPr="00D11950">
              <w:rPr>
                <w:rFonts w:ascii="Arial" w:hAnsi="Arial" w:cs="Arial"/>
                <w:sz w:val="20"/>
              </w:rPr>
              <w:t xml:space="preserve">22.01 </w:t>
            </w:r>
            <w:r w:rsidR="00D11950" w:rsidRPr="00D11950">
              <w:rPr>
                <w:rFonts w:ascii="Arial" w:hAnsi="Arial" w:cs="Arial"/>
                <w:sz w:val="20"/>
              </w:rPr>
              <w:t>Rural Zones.</w:t>
            </w:r>
          </w:p>
        </w:tc>
      </w:tr>
    </w:tbl>
    <w:p w14:paraId="6F3B58DA" w14:textId="007CA9D1" w:rsidR="001300B3" w:rsidRDefault="00430511" w:rsidP="00DC7B81">
      <w:pPr>
        <w:pStyle w:val="Bullet1"/>
        <w:spacing w:before="120"/>
      </w:pPr>
      <w:r w:rsidRPr="00086C93">
        <w:t xml:space="preserve">The policy content </w:t>
      </w:r>
      <w:r w:rsidR="000F6332">
        <w:t>in</w:t>
      </w:r>
      <w:r w:rsidRPr="00086C93">
        <w:t xml:space="preserve"> the MPS outlines the strategic directions for the municipality and underpins the policy content in the PPF. </w:t>
      </w:r>
    </w:p>
    <w:p w14:paraId="52CC8F8A" w14:textId="77777777" w:rsidR="00E401A9" w:rsidRPr="00F84C8A" w:rsidRDefault="00E401A9" w:rsidP="00DC7B81">
      <w:pPr>
        <w:pStyle w:val="Heading2"/>
        <w:spacing w:before="240" w:after="240"/>
        <w:jc w:val="left"/>
        <w:rPr>
          <w:rFonts w:cs="Arial"/>
          <w:sz w:val="20"/>
        </w:rPr>
      </w:pPr>
      <w:r w:rsidRPr="00F84C8A">
        <w:rPr>
          <w:rFonts w:cs="Arial"/>
          <w:sz w:val="20"/>
        </w:rPr>
        <w:t>Does the Amendment make proper use of the Victoria Planning Provisions?</w:t>
      </w:r>
    </w:p>
    <w:p w14:paraId="0CAB9427" w14:textId="3A9112A8" w:rsidR="002C126A" w:rsidRPr="00DC7B81" w:rsidRDefault="002C126A" w:rsidP="00DC7B81">
      <w:pPr>
        <w:pStyle w:val="Bullet1"/>
        <w:rPr>
          <w:iCs/>
        </w:rPr>
      </w:pPr>
      <w:r w:rsidRPr="00086C93">
        <w:t>The amendment introduces local policy and associated local</w:t>
      </w:r>
      <w:r>
        <w:t xml:space="preserve"> policy</w:t>
      </w:r>
      <w:r w:rsidRPr="00086C93">
        <w:t xml:space="preserve"> content consistent with Amendment VC148 and the </w:t>
      </w:r>
      <w:r w:rsidRPr="00DC7B81">
        <w:rPr>
          <w:iCs/>
        </w:rPr>
        <w:t xml:space="preserve">Ministerial Direction </w:t>
      </w:r>
      <w:r w:rsidR="00C559C8">
        <w:rPr>
          <w:iCs/>
        </w:rPr>
        <w:t xml:space="preserve">15 </w:t>
      </w:r>
      <w:r w:rsidRPr="00DC7B81">
        <w:rPr>
          <w:iCs/>
        </w:rPr>
        <w:t>- The Form and Content of Planning Schemes.</w:t>
      </w:r>
    </w:p>
    <w:p w14:paraId="3B73EAA4" w14:textId="52B9BCE9" w:rsidR="002C126A" w:rsidRPr="00DC7B81" w:rsidRDefault="002C126A" w:rsidP="00DC7B81">
      <w:pPr>
        <w:pStyle w:val="Bullet1"/>
        <w:rPr>
          <w:iCs/>
        </w:rPr>
      </w:pPr>
      <w:r w:rsidRPr="00086C93">
        <w:t xml:space="preserve">Where local schedules have been amended, the form of the schedule has been modified to accord with the current </w:t>
      </w:r>
      <w:r w:rsidR="004F6079" w:rsidRPr="00DC7B81">
        <w:rPr>
          <w:iCs/>
        </w:rPr>
        <w:t xml:space="preserve">Ministerial Direction </w:t>
      </w:r>
      <w:r w:rsidR="00C559C8">
        <w:rPr>
          <w:iCs/>
        </w:rPr>
        <w:t xml:space="preserve">15 </w:t>
      </w:r>
      <w:r w:rsidR="004F6079" w:rsidRPr="00DC7B81">
        <w:rPr>
          <w:iCs/>
        </w:rPr>
        <w:t>- The Form and Content of Planning Schemes</w:t>
      </w:r>
      <w:r w:rsidRPr="00DC7B81">
        <w:rPr>
          <w:iCs/>
        </w:rPr>
        <w:t xml:space="preserve">. </w:t>
      </w:r>
    </w:p>
    <w:p w14:paraId="68FD6E97" w14:textId="77777777" w:rsidR="00DB1F50" w:rsidRPr="00DB1F50" w:rsidRDefault="00E401A9" w:rsidP="00DB1F50">
      <w:pPr>
        <w:pStyle w:val="Heading2"/>
        <w:spacing w:before="240" w:after="240"/>
        <w:jc w:val="left"/>
        <w:rPr>
          <w:rFonts w:cs="Arial"/>
          <w:sz w:val="20"/>
        </w:rPr>
      </w:pPr>
      <w:r w:rsidRPr="003F3F77">
        <w:rPr>
          <w:rFonts w:cs="Arial"/>
          <w:sz w:val="20"/>
        </w:rPr>
        <w:t>How does the Amendment address the views of any relevant agency?</w:t>
      </w:r>
    </w:p>
    <w:p w14:paraId="3EF5372E" w14:textId="3B13B45B" w:rsidR="003A03FD" w:rsidRDefault="00051DB8" w:rsidP="00DC7B81">
      <w:pPr>
        <w:pStyle w:val="Bullet1"/>
      </w:pPr>
      <w:r>
        <w:t xml:space="preserve">The amendment </w:t>
      </w:r>
      <w:r w:rsidR="00112D22">
        <w:t xml:space="preserve">makes administrative changes to the </w:t>
      </w:r>
      <w:r w:rsidR="005618C5">
        <w:t>Baw Baw</w:t>
      </w:r>
      <w:r w:rsidR="00112D22">
        <w:t xml:space="preserve"> Planning Scheme following approval of VC148</w:t>
      </w:r>
      <w:r w:rsidR="00E1213F">
        <w:t xml:space="preserve">. </w:t>
      </w:r>
      <w:r w:rsidR="00112D22">
        <w:t xml:space="preserve">Various government agencies and other entities were involved in the identification or preparation of </w:t>
      </w:r>
      <w:r w:rsidR="00536D23">
        <w:t>changes</w:t>
      </w:r>
      <w:r w:rsidR="00112D22">
        <w:t xml:space="preserve"> as part of the wider Smart Planning consultation.</w:t>
      </w:r>
      <w:r w:rsidR="003F3F77" w:rsidRPr="003F3F77">
        <w:t xml:space="preserve">  </w:t>
      </w:r>
    </w:p>
    <w:p w14:paraId="52B1BAA6" w14:textId="0763648E" w:rsidR="00E77033" w:rsidRDefault="009920A4" w:rsidP="00DC7B81">
      <w:pPr>
        <w:pStyle w:val="Bullet1"/>
      </w:pPr>
      <w:bookmarkStart w:id="4" w:name="_Hlk47605405"/>
      <w:r>
        <w:t xml:space="preserve">The </w:t>
      </w:r>
      <w:r w:rsidR="00E86D12">
        <w:t xml:space="preserve">amendment makes policy changes and implements strategic projects undertaken as part of the PEGZ </w:t>
      </w:r>
      <w:r w:rsidR="00EF6AE0">
        <w:t>project</w:t>
      </w:r>
      <w:r w:rsidR="00E86D12">
        <w:t xml:space="preserve">. The </w:t>
      </w:r>
      <w:r>
        <w:t xml:space="preserve">PEGZ </w:t>
      </w:r>
      <w:r w:rsidR="00EF6AE0">
        <w:t>project</w:t>
      </w:r>
      <w:r w:rsidR="00E86D12">
        <w:t xml:space="preserve"> has </w:t>
      </w:r>
      <w:r>
        <w:t xml:space="preserve">involved </w:t>
      </w:r>
      <w:r w:rsidR="0014606E">
        <w:t xml:space="preserve">collaboration with </w:t>
      </w:r>
      <w:r w:rsidR="00C559C8">
        <w:t xml:space="preserve">Department of Environment, Land, Water and Planning  and extensive consultation with </w:t>
      </w:r>
      <w:r w:rsidR="00402033">
        <w:t>government agencies and councils</w:t>
      </w:r>
      <w:r w:rsidR="00F9607C">
        <w:t>,</w:t>
      </w:r>
      <w:r w:rsidR="00E77033">
        <w:t xml:space="preserve"> </w:t>
      </w:r>
      <w:r w:rsidR="00F9607C">
        <w:t>including</w:t>
      </w:r>
      <w:r w:rsidR="004C3971">
        <w:t xml:space="preserve"> </w:t>
      </w:r>
      <w:r w:rsidR="0001617E">
        <w:t xml:space="preserve">Latrobe City Council, Baw Baw Shire Council, Wellington Shire Council, Department of Jobs, Precincts and Regions, </w:t>
      </w:r>
      <w:r w:rsidR="008973D3">
        <w:t>Melbourne Water,</w:t>
      </w:r>
      <w:r w:rsidR="00E249E7">
        <w:t xml:space="preserve"> and</w:t>
      </w:r>
      <w:r w:rsidR="008973D3">
        <w:t xml:space="preserve"> </w:t>
      </w:r>
      <w:r w:rsidR="00F9607C">
        <w:t xml:space="preserve">the </w:t>
      </w:r>
      <w:r w:rsidR="008973D3">
        <w:t>West Gippsland Catchment Management Authority</w:t>
      </w:r>
      <w:r w:rsidR="00670212">
        <w:t>.</w:t>
      </w:r>
    </w:p>
    <w:bookmarkEnd w:id="4"/>
    <w:p w14:paraId="01304A2B" w14:textId="5FFD7E0C" w:rsidR="00A93926" w:rsidRDefault="00A93926" w:rsidP="00DC7B81">
      <w:pPr>
        <w:pStyle w:val="Bullet1"/>
      </w:pPr>
      <w:r>
        <w:t>All relevant agencies will be consulted as part of exhibition of the amendment.</w:t>
      </w:r>
    </w:p>
    <w:p w14:paraId="5AE17A16" w14:textId="77777777" w:rsidR="00E401A9" w:rsidRPr="00F84C8A" w:rsidRDefault="00E401A9" w:rsidP="003F3F77">
      <w:pPr>
        <w:pStyle w:val="Heading2"/>
        <w:spacing w:before="240" w:after="240"/>
        <w:jc w:val="left"/>
        <w:rPr>
          <w:rFonts w:cs="Arial"/>
          <w:sz w:val="20"/>
        </w:rPr>
      </w:pPr>
      <w:r w:rsidRPr="00F84C8A">
        <w:rPr>
          <w:rFonts w:cs="Arial"/>
          <w:sz w:val="20"/>
        </w:rPr>
        <w:t>Does the Amendment address relevant requirements of the Transport Integration Act 2010?</w:t>
      </w:r>
    </w:p>
    <w:p w14:paraId="17158E76" w14:textId="484057F8" w:rsidR="004666CF" w:rsidRPr="00F84C8A" w:rsidRDefault="00F9607C" w:rsidP="00A93926">
      <w:pPr>
        <w:jc w:val="left"/>
        <w:rPr>
          <w:rFonts w:ascii="Arial" w:hAnsi="Arial" w:cs="Arial"/>
          <w:color w:val="A6A6A6"/>
          <w:sz w:val="20"/>
        </w:rPr>
      </w:pPr>
      <w:r>
        <w:rPr>
          <w:rFonts w:ascii="Arial" w:hAnsi="Arial" w:cs="Arial"/>
          <w:color w:val="000000"/>
          <w:sz w:val="20"/>
          <w:lang w:val="en-GB"/>
        </w:rPr>
        <w:t>The a</w:t>
      </w:r>
      <w:r w:rsidR="00CA34F1" w:rsidRPr="00CA34F1">
        <w:rPr>
          <w:rFonts w:ascii="Arial" w:hAnsi="Arial" w:cs="Arial"/>
          <w:color w:val="000000"/>
          <w:sz w:val="20"/>
          <w:lang w:val="en-GB"/>
        </w:rPr>
        <w:t xml:space="preserve">mendment </w:t>
      </w:r>
      <w:r w:rsidR="00CF1992" w:rsidRPr="00CA34F1">
        <w:rPr>
          <w:rFonts w:ascii="Arial" w:hAnsi="Arial" w:cs="Arial"/>
          <w:color w:val="000000"/>
          <w:sz w:val="20"/>
          <w:lang w:val="en-GB"/>
        </w:rPr>
        <w:t>will not</w:t>
      </w:r>
      <w:r w:rsidR="00CF1992" w:rsidRPr="00086C93">
        <w:rPr>
          <w:rFonts w:ascii="Arial" w:hAnsi="Arial" w:cs="Arial"/>
          <w:color w:val="000000"/>
          <w:sz w:val="20"/>
        </w:rPr>
        <w:t xml:space="preserve"> have a significant impact on the transport system </w:t>
      </w:r>
      <w:r w:rsidR="004F6079">
        <w:rPr>
          <w:rFonts w:ascii="Arial" w:hAnsi="Arial" w:cs="Arial"/>
          <w:color w:val="000000"/>
          <w:sz w:val="20"/>
        </w:rPr>
        <w:t>as defined by</w:t>
      </w:r>
      <w:r w:rsidR="00CF1992" w:rsidRPr="00086C93">
        <w:rPr>
          <w:rFonts w:ascii="Arial" w:hAnsi="Arial" w:cs="Arial"/>
          <w:color w:val="000000"/>
          <w:sz w:val="20"/>
        </w:rPr>
        <w:t xml:space="preserve"> the </w:t>
      </w:r>
      <w:r w:rsidR="00CF1992" w:rsidRPr="00086C93">
        <w:rPr>
          <w:rFonts w:ascii="Arial" w:hAnsi="Arial" w:cs="Arial"/>
          <w:i/>
          <w:color w:val="000000"/>
          <w:sz w:val="20"/>
        </w:rPr>
        <w:t>Transport Integration Act 2010</w:t>
      </w:r>
      <w:r w:rsidR="00CF1992" w:rsidRPr="00086C93">
        <w:rPr>
          <w:rFonts w:ascii="Arial" w:hAnsi="Arial" w:cs="Arial"/>
          <w:color w:val="000000"/>
          <w:sz w:val="20"/>
        </w:rPr>
        <w:t>.</w:t>
      </w:r>
    </w:p>
    <w:p w14:paraId="310710FF" w14:textId="77777777" w:rsidR="00E401A9" w:rsidRDefault="00E401A9" w:rsidP="00A93926">
      <w:pPr>
        <w:pStyle w:val="Heading2"/>
        <w:spacing w:before="240" w:after="240"/>
        <w:jc w:val="left"/>
        <w:rPr>
          <w:rFonts w:cs="Arial"/>
          <w:sz w:val="20"/>
        </w:rPr>
      </w:pPr>
      <w:r w:rsidRPr="00F84C8A">
        <w:rPr>
          <w:rFonts w:cs="Arial"/>
          <w:sz w:val="20"/>
        </w:rPr>
        <w:t>Resource and administrative costs</w:t>
      </w:r>
    </w:p>
    <w:p w14:paraId="66D6F144" w14:textId="1BEF2205" w:rsidR="00A13E44" w:rsidRDefault="00F9607C" w:rsidP="00A93926">
      <w:pPr>
        <w:pStyle w:val="Bullet1"/>
      </w:pPr>
      <w:r>
        <w:t>The a</w:t>
      </w:r>
      <w:r w:rsidR="00CA34F1">
        <w:t xml:space="preserve">mendment </w:t>
      </w:r>
      <w:r w:rsidR="000224AE" w:rsidRPr="00086C93">
        <w:t xml:space="preserve">is not expected to impose additional resource or administrative costs on the responsible authority. Introducing revised local policy content in the form of the MPS and PPF is expected to create a clearer </w:t>
      </w:r>
      <w:r w:rsidR="00CD5AB4">
        <w:t xml:space="preserve">and </w:t>
      </w:r>
      <w:r w:rsidR="000224AE" w:rsidRPr="00086C93">
        <w:t>more navigable policy framework</w:t>
      </w:r>
      <w:r w:rsidR="00CD5AB4">
        <w:t>,</w:t>
      </w:r>
      <w:r w:rsidR="000224AE" w:rsidRPr="00086C93">
        <w:t xml:space="preserve"> where state and local policy build on each other to allow policy to achieve its intended outcome. </w:t>
      </w:r>
    </w:p>
    <w:p w14:paraId="7723CF17" w14:textId="41EE08ED" w:rsidR="000224AE" w:rsidRPr="00086C93" w:rsidRDefault="006B4D4B" w:rsidP="00A93926">
      <w:pPr>
        <w:pStyle w:val="Bullet1"/>
      </w:pPr>
      <w:r>
        <w:t>Refinement of sch</w:t>
      </w:r>
      <w:r w:rsidR="00EE4028">
        <w:t xml:space="preserve">edule provisions and lessening of </w:t>
      </w:r>
      <w:r w:rsidR="00A13E44">
        <w:t xml:space="preserve">several </w:t>
      </w:r>
      <w:r w:rsidR="00EE4028">
        <w:t xml:space="preserve">planning permit requirements </w:t>
      </w:r>
      <w:r w:rsidR="00A13E44">
        <w:t xml:space="preserve">is expected to </w:t>
      </w:r>
      <w:r w:rsidR="00E44A26">
        <w:t xml:space="preserve">reduce workloads. </w:t>
      </w:r>
      <w:r w:rsidR="00B64FDF">
        <w:t>This</w:t>
      </w:r>
      <w:r w:rsidR="000224AE" w:rsidRPr="00086C93">
        <w:t xml:space="preserve"> should have the effect of reducing the burden on the responsible authority of creating and administering local policy </w:t>
      </w:r>
      <w:r w:rsidR="007B1CD5">
        <w:t xml:space="preserve">and other </w:t>
      </w:r>
      <w:r w:rsidR="000224AE" w:rsidRPr="00086C93">
        <w:t>content in the scheme. Ultimately</w:t>
      </w:r>
      <w:r w:rsidR="000951BE">
        <w:t xml:space="preserve">, the amendment </w:t>
      </w:r>
      <w:r w:rsidR="000224AE" w:rsidRPr="00086C93">
        <w:rPr>
          <w:color w:val="auto"/>
        </w:rPr>
        <w:t xml:space="preserve">will provide a clear set of </w:t>
      </w:r>
      <w:r w:rsidR="00F158C6">
        <w:rPr>
          <w:color w:val="auto"/>
        </w:rPr>
        <w:t xml:space="preserve">planning </w:t>
      </w:r>
      <w:r w:rsidR="000224AE" w:rsidRPr="00086C93">
        <w:rPr>
          <w:color w:val="auto"/>
        </w:rPr>
        <w:t>guidelines</w:t>
      </w:r>
      <w:r w:rsidR="007B1CD5">
        <w:rPr>
          <w:color w:val="auto"/>
        </w:rPr>
        <w:t xml:space="preserve"> and </w:t>
      </w:r>
      <w:r w:rsidR="00F158C6">
        <w:rPr>
          <w:color w:val="auto"/>
        </w:rPr>
        <w:t>provisions</w:t>
      </w:r>
      <w:r w:rsidR="000224AE" w:rsidRPr="00086C93">
        <w:rPr>
          <w:color w:val="auto"/>
        </w:rPr>
        <w:t xml:space="preserve"> that </w:t>
      </w:r>
      <w:r w:rsidR="004F6079">
        <w:rPr>
          <w:color w:val="auto"/>
        </w:rPr>
        <w:t>deliver</w:t>
      </w:r>
      <w:r w:rsidR="004F6079" w:rsidRPr="00086C93">
        <w:rPr>
          <w:color w:val="auto"/>
        </w:rPr>
        <w:t xml:space="preserve"> </w:t>
      </w:r>
      <w:r w:rsidR="000224AE" w:rsidRPr="00086C93">
        <w:rPr>
          <w:color w:val="auto"/>
        </w:rPr>
        <w:t>a greater level of certainty to the community and other stakeholder</w:t>
      </w:r>
      <w:r w:rsidR="004F6079">
        <w:rPr>
          <w:color w:val="auto"/>
        </w:rPr>
        <w:t>s</w:t>
      </w:r>
      <w:r w:rsidR="000224AE" w:rsidRPr="00086C93">
        <w:rPr>
          <w:color w:val="auto"/>
        </w:rPr>
        <w:t xml:space="preserve"> </w:t>
      </w:r>
      <w:r w:rsidR="004F6079">
        <w:rPr>
          <w:color w:val="auto"/>
        </w:rPr>
        <w:t>within</w:t>
      </w:r>
      <w:r w:rsidR="000224AE" w:rsidRPr="00086C93">
        <w:rPr>
          <w:color w:val="auto"/>
        </w:rPr>
        <w:t xml:space="preserve"> the municipality.</w:t>
      </w:r>
    </w:p>
    <w:p w14:paraId="33CC97FF" w14:textId="7C7BC20F" w:rsidR="00E401A9" w:rsidRDefault="00E401A9" w:rsidP="00F84C8A">
      <w:pPr>
        <w:pStyle w:val="Heading2"/>
        <w:spacing w:before="240" w:after="240"/>
        <w:jc w:val="left"/>
        <w:rPr>
          <w:rFonts w:cs="Arial"/>
          <w:sz w:val="20"/>
        </w:rPr>
      </w:pPr>
      <w:r w:rsidRPr="00F84C8A">
        <w:rPr>
          <w:rFonts w:cs="Arial"/>
          <w:sz w:val="20"/>
        </w:rPr>
        <w:t>Where you may inspect this A</w:t>
      </w:r>
      <w:r w:rsidR="00536D23">
        <w:rPr>
          <w:rFonts w:cs="Arial"/>
          <w:sz w:val="20"/>
        </w:rPr>
        <w:t>m</w:t>
      </w:r>
      <w:r w:rsidRPr="00F84C8A">
        <w:rPr>
          <w:rFonts w:cs="Arial"/>
          <w:sz w:val="20"/>
        </w:rPr>
        <w:t>endment</w:t>
      </w:r>
    </w:p>
    <w:p w14:paraId="65E17512" w14:textId="51DEFAE0" w:rsidR="00536D23" w:rsidRPr="00C37E9B" w:rsidRDefault="00536D23" w:rsidP="00536D23">
      <w:pPr>
        <w:jc w:val="left"/>
        <w:rPr>
          <w:rStyle w:val="Hyperlink"/>
          <w:rFonts w:ascii="Arial" w:hAnsi="Arial" w:cs="Arial"/>
          <w:i/>
          <w:iCs/>
          <w:color w:val="auto"/>
          <w:sz w:val="20"/>
          <w:u w:val="none"/>
        </w:rPr>
      </w:pPr>
      <w:r w:rsidRPr="00C37E9B">
        <w:rPr>
          <w:rStyle w:val="Hyperlink"/>
          <w:rFonts w:ascii="Arial" w:hAnsi="Arial" w:cs="Arial"/>
          <w:i/>
          <w:iCs/>
          <w:color w:val="auto"/>
          <w:sz w:val="20"/>
          <w:u w:val="none"/>
        </w:rPr>
        <w:t xml:space="preserve">Please note, Council offices are currently closed to public, subject to COVID-19 restrictions. The only option to view amendment documents is online. </w:t>
      </w:r>
    </w:p>
    <w:p w14:paraId="4F0D2F66" w14:textId="77777777" w:rsidR="00536D23" w:rsidRDefault="00536D23" w:rsidP="008A1B6C">
      <w:pPr>
        <w:pStyle w:val="Bullet1"/>
      </w:pPr>
    </w:p>
    <w:p w14:paraId="41410EC9" w14:textId="7DE83639" w:rsidR="00536D23" w:rsidRDefault="000951BE" w:rsidP="00536D23">
      <w:pPr>
        <w:pStyle w:val="Bullet1"/>
        <w:rPr>
          <w:rStyle w:val="Hyperlink"/>
        </w:rPr>
      </w:pPr>
      <w:r>
        <w:t>The a</w:t>
      </w:r>
      <w:r w:rsidR="00CA34F1">
        <w:t xml:space="preserve">mendment </w:t>
      </w:r>
      <w:r w:rsidR="00E401A9" w:rsidRPr="00F84C8A">
        <w:t>is available for public inspection</w:t>
      </w:r>
      <w:r w:rsidR="00536D23">
        <w:t xml:space="preserve">, online, on the Council website: </w:t>
      </w:r>
      <w:hyperlink r:id="rId14" w:history="1">
        <w:r w:rsidR="00536D23" w:rsidRPr="007E5482">
          <w:rPr>
            <w:rStyle w:val="Hyperlink"/>
          </w:rPr>
          <w:t>https://www.bawbawshire.vic.gov.au/Plan-and-Build/Planning-Scheme-Amendments/Current-Amendments</w:t>
        </w:r>
      </w:hyperlink>
    </w:p>
    <w:p w14:paraId="7BD4EC6E" w14:textId="77777777" w:rsidR="00536D23" w:rsidRPr="00536D23" w:rsidRDefault="00536D23" w:rsidP="00536D23">
      <w:pPr>
        <w:jc w:val="left"/>
        <w:rPr>
          <w:rStyle w:val="Hyperlink"/>
          <w:rFonts w:ascii="Arial" w:hAnsi="Arial" w:cs="Arial"/>
          <w:sz w:val="20"/>
        </w:rPr>
      </w:pPr>
    </w:p>
    <w:p w14:paraId="6AF94E79" w14:textId="1FDE6BF4" w:rsidR="00E401A9" w:rsidRDefault="00E401A9" w:rsidP="008E465E">
      <w:pPr>
        <w:jc w:val="left"/>
        <w:rPr>
          <w:rStyle w:val="Hyperlink"/>
          <w:rFonts w:ascii="Arial" w:hAnsi="Arial" w:cs="Arial"/>
          <w:sz w:val="20"/>
        </w:rPr>
      </w:pPr>
      <w:r w:rsidRPr="00F84C8A">
        <w:rPr>
          <w:rFonts w:ascii="Arial" w:hAnsi="Arial" w:cs="Arial"/>
          <w:sz w:val="20"/>
        </w:rPr>
        <w:t xml:space="preserve">The </w:t>
      </w:r>
      <w:r w:rsidR="000951BE">
        <w:rPr>
          <w:rFonts w:ascii="Arial" w:hAnsi="Arial" w:cs="Arial"/>
          <w:sz w:val="20"/>
        </w:rPr>
        <w:t>a</w:t>
      </w:r>
      <w:r w:rsidRPr="00F84C8A">
        <w:rPr>
          <w:rFonts w:ascii="Arial" w:hAnsi="Arial" w:cs="Arial"/>
          <w:sz w:val="20"/>
        </w:rPr>
        <w:t xml:space="preserve">mendment can also be inspected free of charge at the Department of Environment, Land, Water and Planning website at  </w:t>
      </w:r>
      <w:hyperlink r:id="rId15" w:history="1">
        <w:r w:rsidR="00992EEB" w:rsidRPr="00992EEB">
          <w:rPr>
            <w:rStyle w:val="Hyperlink"/>
            <w:rFonts w:ascii="Arial" w:hAnsi="Arial" w:cs="Arial"/>
            <w:sz w:val="20"/>
            <w:lang w:val="en"/>
          </w:rPr>
          <w:t>www.planning</w:t>
        </w:r>
        <w:r w:rsidR="00992EEB" w:rsidRPr="00A17D9E">
          <w:rPr>
            <w:rStyle w:val="Hyperlink"/>
            <w:rFonts w:ascii="Arial" w:hAnsi="Arial" w:cs="Arial"/>
            <w:sz w:val="20"/>
            <w:lang w:val="en"/>
          </w:rPr>
          <w:t>.vic.gov.au/public-inspection</w:t>
        </w:r>
        <w:r w:rsidR="00992EEB" w:rsidRPr="00A17D9E">
          <w:rPr>
            <w:rStyle w:val="Hyperlink"/>
            <w:rFonts w:ascii="Arial" w:hAnsi="Arial" w:cs="Arial"/>
            <w:sz w:val="20"/>
          </w:rPr>
          <w:t>.</w:t>
        </w:r>
      </w:hyperlink>
    </w:p>
    <w:p w14:paraId="32E02FB5" w14:textId="5D92F1D8" w:rsidR="0011442B" w:rsidRDefault="0011442B" w:rsidP="008E465E">
      <w:pPr>
        <w:jc w:val="left"/>
        <w:rPr>
          <w:rStyle w:val="Hyperlink"/>
          <w:rFonts w:ascii="Arial" w:hAnsi="Arial" w:cs="Arial"/>
          <w:sz w:val="20"/>
        </w:rPr>
      </w:pPr>
    </w:p>
    <w:p w14:paraId="73CBFD3F" w14:textId="77777777" w:rsidR="0011442B" w:rsidRPr="00F84C8A" w:rsidRDefault="0011442B" w:rsidP="0011442B">
      <w:pPr>
        <w:pStyle w:val="Heading2"/>
        <w:spacing w:before="240" w:after="240"/>
        <w:jc w:val="left"/>
        <w:rPr>
          <w:rFonts w:cs="Arial"/>
          <w:sz w:val="20"/>
        </w:rPr>
      </w:pPr>
      <w:bookmarkStart w:id="5" w:name="_Hlk47605747"/>
      <w:r w:rsidRPr="00F84C8A">
        <w:rPr>
          <w:rFonts w:cs="Arial"/>
          <w:sz w:val="20"/>
        </w:rPr>
        <w:t xml:space="preserve">Panel hearing dates </w:t>
      </w:r>
    </w:p>
    <w:p w14:paraId="73BF622E" w14:textId="6CAB06DD" w:rsidR="0011442B" w:rsidRPr="00F84C8A" w:rsidRDefault="0011442B" w:rsidP="0011442B">
      <w:pPr>
        <w:jc w:val="left"/>
        <w:rPr>
          <w:rFonts w:ascii="Arial" w:hAnsi="Arial" w:cs="Arial"/>
          <w:sz w:val="20"/>
        </w:rPr>
      </w:pPr>
      <w:r w:rsidRPr="00F84C8A">
        <w:rPr>
          <w:rFonts w:ascii="Arial" w:hAnsi="Arial" w:cs="Arial"/>
          <w:sz w:val="20"/>
        </w:rPr>
        <w:t>In accordance with clause 4(2) of Ministerial Direction No.15 the following panel hearing dates have been set for this amendment:</w:t>
      </w:r>
    </w:p>
    <w:p w14:paraId="10266823" w14:textId="604DB4BA" w:rsidR="0011442B" w:rsidRPr="00F84C8A" w:rsidRDefault="0011442B" w:rsidP="0011442B">
      <w:pPr>
        <w:numPr>
          <w:ilvl w:val="0"/>
          <w:numId w:val="2"/>
        </w:numPr>
        <w:spacing w:after="120"/>
        <w:ind w:left="357" w:hanging="357"/>
        <w:jc w:val="left"/>
        <w:rPr>
          <w:rFonts w:ascii="Arial" w:hAnsi="Arial" w:cs="Arial"/>
          <w:sz w:val="20"/>
        </w:rPr>
      </w:pPr>
      <w:r w:rsidRPr="00F84C8A">
        <w:rPr>
          <w:rFonts w:ascii="Arial" w:hAnsi="Arial" w:cs="Arial"/>
          <w:sz w:val="20"/>
        </w:rPr>
        <w:t xml:space="preserve">directions hearing: </w:t>
      </w:r>
      <w:r>
        <w:rPr>
          <w:rFonts w:ascii="Arial" w:hAnsi="Arial" w:cs="Arial"/>
          <w:sz w:val="20"/>
        </w:rPr>
        <w:t xml:space="preserve"> Week commencing 1 March 2021</w:t>
      </w:r>
    </w:p>
    <w:p w14:paraId="2C75D012" w14:textId="2352B1BB" w:rsidR="0011442B" w:rsidRPr="007304C0" w:rsidRDefault="0011442B" w:rsidP="0011442B">
      <w:pPr>
        <w:numPr>
          <w:ilvl w:val="0"/>
          <w:numId w:val="2"/>
        </w:numPr>
        <w:spacing w:after="120"/>
        <w:ind w:left="357" w:hanging="357"/>
        <w:jc w:val="left"/>
        <w:rPr>
          <w:rFonts w:ascii="Arial" w:hAnsi="Arial" w:cs="Arial"/>
          <w:sz w:val="20"/>
        </w:rPr>
      </w:pPr>
      <w:r w:rsidRPr="007304C0">
        <w:rPr>
          <w:rFonts w:ascii="Arial" w:hAnsi="Arial" w:cs="Arial"/>
          <w:sz w:val="20"/>
        </w:rPr>
        <w:t xml:space="preserve">panel hearing: </w:t>
      </w:r>
      <w:r>
        <w:rPr>
          <w:rFonts w:ascii="Arial" w:hAnsi="Arial" w:cs="Arial"/>
          <w:sz w:val="20"/>
        </w:rPr>
        <w:t xml:space="preserve"> Week commencing 29 March 2021</w:t>
      </w:r>
    </w:p>
    <w:p w14:paraId="281B2C3C" w14:textId="0724896D" w:rsidR="000951BE" w:rsidRPr="00F84C8A" w:rsidRDefault="00F84FA3" w:rsidP="00E401A9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Pr="00C37E9B">
        <w:rPr>
          <w:rFonts w:ascii="Arial" w:hAnsi="Arial" w:cs="Arial"/>
          <w:i/>
          <w:iCs/>
          <w:sz w:val="20"/>
        </w:rPr>
        <w:t>Note: dates subject to any changes to Council schedule made after local government elections</w:t>
      </w:r>
      <w:r>
        <w:rPr>
          <w:rFonts w:ascii="Arial" w:hAnsi="Arial" w:cs="Arial"/>
          <w:sz w:val="20"/>
        </w:rPr>
        <w:t>)</w:t>
      </w:r>
      <w:bookmarkEnd w:id="5"/>
    </w:p>
    <w:sectPr w:rsidR="000951BE" w:rsidRPr="00F84C8A" w:rsidSect="00E85EC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993" w:right="1423" w:bottom="851" w:left="1440" w:header="737" w:footer="851" w:gutter="0"/>
      <w:cols w:space="73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56D04" w14:textId="77777777" w:rsidR="00242212" w:rsidRDefault="00242212">
      <w:r>
        <w:separator/>
      </w:r>
    </w:p>
  </w:endnote>
  <w:endnote w:type="continuationSeparator" w:id="0">
    <w:p w14:paraId="647032E1" w14:textId="77777777" w:rsidR="00242212" w:rsidRDefault="00242212">
      <w:r>
        <w:continuationSeparator/>
      </w:r>
    </w:p>
  </w:endnote>
  <w:endnote w:type="continuationNotice" w:id="1">
    <w:p w14:paraId="64A04269" w14:textId="77777777" w:rsidR="00242212" w:rsidRDefault="0024221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E03CE" w14:textId="77777777" w:rsidR="00B6428E" w:rsidRDefault="00B64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53B08" w14:textId="77777777" w:rsidR="00B6428E" w:rsidRDefault="00B642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F5F34" w14:textId="77777777" w:rsidR="00B6428E" w:rsidRDefault="00B64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A9202" w14:textId="77777777" w:rsidR="00242212" w:rsidRDefault="00242212">
      <w:r>
        <w:separator/>
      </w:r>
    </w:p>
  </w:footnote>
  <w:footnote w:type="continuationSeparator" w:id="0">
    <w:p w14:paraId="78DCC151" w14:textId="77777777" w:rsidR="00242212" w:rsidRDefault="00242212">
      <w:r>
        <w:continuationSeparator/>
      </w:r>
    </w:p>
  </w:footnote>
  <w:footnote w:type="continuationNotice" w:id="1">
    <w:p w14:paraId="0AA007E4" w14:textId="77777777" w:rsidR="00242212" w:rsidRDefault="0024221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5539A" w14:textId="77777777" w:rsidR="00B6428E" w:rsidRDefault="00B642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AE3D2" w14:textId="0B01DE6C" w:rsidR="00B6428E" w:rsidRDefault="00B642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AE0E4" w14:textId="77777777" w:rsidR="00B6428E" w:rsidRDefault="00B64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801"/>
    <w:multiLevelType w:val="multilevel"/>
    <w:tmpl w:val="621A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pStyle w:val="Bullets2n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51EE"/>
    <w:multiLevelType w:val="hybridMultilevel"/>
    <w:tmpl w:val="A60E14D8"/>
    <w:lvl w:ilvl="0" w:tplc="89BC6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437"/>
    <w:multiLevelType w:val="hybridMultilevel"/>
    <w:tmpl w:val="79E27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025B2"/>
    <w:multiLevelType w:val="hybridMultilevel"/>
    <w:tmpl w:val="909085FC"/>
    <w:lvl w:ilvl="0" w:tplc="89BC6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D3CC4"/>
    <w:multiLevelType w:val="hybridMultilevel"/>
    <w:tmpl w:val="8E8870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809EC"/>
    <w:multiLevelType w:val="hybridMultilevel"/>
    <w:tmpl w:val="BDE447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811BD"/>
    <w:multiLevelType w:val="hybridMultilevel"/>
    <w:tmpl w:val="53D0D6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B1464B"/>
    <w:multiLevelType w:val="hybridMultilevel"/>
    <w:tmpl w:val="C72A4516"/>
    <w:lvl w:ilvl="0" w:tplc="39F84E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F08ED"/>
    <w:multiLevelType w:val="hybridMultilevel"/>
    <w:tmpl w:val="DDC8D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2509D"/>
    <w:multiLevelType w:val="hybridMultilevel"/>
    <w:tmpl w:val="C914C2C0"/>
    <w:lvl w:ilvl="0" w:tplc="B76E93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1002E"/>
    <w:multiLevelType w:val="hybridMultilevel"/>
    <w:tmpl w:val="0A084E50"/>
    <w:lvl w:ilvl="0" w:tplc="CA5EFECC">
      <w:start w:val="1"/>
      <w:numFmt w:val="bullet"/>
      <w:lvlText w:val=""/>
      <w:lvlJc w:val="left"/>
      <w:pPr>
        <w:ind w:left="993" w:hanging="273"/>
      </w:pPr>
      <w:rPr>
        <w:rFonts w:ascii="Symbol" w:hAnsi="Symbol" w:hint="default"/>
        <w:color w:val="auto"/>
        <w:w w:val="104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94885"/>
    <w:multiLevelType w:val="hybridMultilevel"/>
    <w:tmpl w:val="DB8E5358"/>
    <w:lvl w:ilvl="0" w:tplc="B76E93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16B26"/>
    <w:multiLevelType w:val="hybridMultilevel"/>
    <w:tmpl w:val="E60C1EEE"/>
    <w:lvl w:ilvl="0" w:tplc="0C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 w15:restartNumberingAfterBreak="0">
    <w:nsid w:val="3F7B1AD2"/>
    <w:multiLevelType w:val="hybridMultilevel"/>
    <w:tmpl w:val="2A38280E"/>
    <w:lvl w:ilvl="0" w:tplc="0C09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4" w15:restartNumberingAfterBreak="0">
    <w:nsid w:val="45F8032D"/>
    <w:multiLevelType w:val="hybridMultilevel"/>
    <w:tmpl w:val="886070C6"/>
    <w:lvl w:ilvl="0" w:tplc="B70CB4B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A64C8"/>
    <w:multiLevelType w:val="hybridMultilevel"/>
    <w:tmpl w:val="8E8870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F2C08"/>
    <w:multiLevelType w:val="hybridMultilevel"/>
    <w:tmpl w:val="8E8870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A111D"/>
    <w:multiLevelType w:val="hybridMultilevel"/>
    <w:tmpl w:val="DA3242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083908"/>
    <w:multiLevelType w:val="hybridMultilevel"/>
    <w:tmpl w:val="9822B996"/>
    <w:lvl w:ilvl="0" w:tplc="AB0A49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70933"/>
    <w:multiLevelType w:val="hybridMultilevel"/>
    <w:tmpl w:val="04B4AEB8"/>
    <w:lvl w:ilvl="0" w:tplc="D820EF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14C00"/>
    <w:multiLevelType w:val="hybridMultilevel"/>
    <w:tmpl w:val="1C069290"/>
    <w:lvl w:ilvl="0" w:tplc="C160F1F4">
      <w:start w:val="1"/>
      <w:numFmt w:val="bullet"/>
      <w:pStyle w:val="Heading3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E8AEF58C">
      <w:start w:val="1"/>
      <w:numFmt w:val="bullet"/>
      <w:pStyle w:val="List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3373D"/>
    <w:multiLevelType w:val="hybridMultilevel"/>
    <w:tmpl w:val="B568E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809EB"/>
    <w:multiLevelType w:val="hybridMultilevel"/>
    <w:tmpl w:val="5ADAE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822FC"/>
    <w:multiLevelType w:val="hybridMultilevel"/>
    <w:tmpl w:val="CD56F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A0984"/>
    <w:multiLevelType w:val="hybridMultilevel"/>
    <w:tmpl w:val="523AE020"/>
    <w:lvl w:ilvl="0" w:tplc="E10AFF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5205B"/>
    <w:multiLevelType w:val="hybridMultilevel"/>
    <w:tmpl w:val="1B6EB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16"/>
  </w:num>
  <w:num w:numId="7">
    <w:abstractNumId w:val="13"/>
  </w:num>
  <w:num w:numId="8">
    <w:abstractNumId w:val="24"/>
  </w:num>
  <w:num w:numId="9">
    <w:abstractNumId w:val="21"/>
  </w:num>
  <w:num w:numId="10">
    <w:abstractNumId w:val="3"/>
  </w:num>
  <w:num w:numId="11">
    <w:abstractNumId w:val="19"/>
  </w:num>
  <w:num w:numId="12">
    <w:abstractNumId w:val="18"/>
  </w:num>
  <w:num w:numId="13">
    <w:abstractNumId w:val="14"/>
  </w:num>
  <w:num w:numId="14">
    <w:abstractNumId w:val="17"/>
  </w:num>
  <w:num w:numId="15">
    <w:abstractNumId w:val="4"/>
  </w:num>
  <w:num w:numId="16">
    <w:abstractNumId w:val="22"/>
  </w:num>
  <w:num w:numId="17">
    <w:abstractNumId w:val="8"/>
  </w:num>
  <w:num w:numId="18">
    <w:abstractNumId w:val="7"/>
  </w:num>
  <w:num w:numId="19">
    <w:abstractNumId w:val="23"/>
  </w:num>
  <w:num w:numId="20">
    <w:abstractNumId w:val="25"/>
  </w:num>
  <w:num w:numId="21">
    <w:abstractNumId w:val="15"/>
  </w:num>
  <w:num w:numId="22">
    <w:abstractNumId w:val="6"/>
  </w:num>
  <w:num w:numId="23">
    <w:abstractNumId w:val="10"/>
  </w:num>
  <w:num w:numId="24">
    <w:abstractNumId w:val="12"/>
  </w:num>
  <w:num w:numId="25">
    <w:abstractNumId w:val="11"/>
  </w:num>
  <w:num w:numId="26">
    <w:abstractNumId w:val="9"/>
  </w:num>
  <w:num w:numId="2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15"/>
    <w:rsid w:val="00004141"/>
    <w:rsid w:val="00007693"/>
    <w:rsid w:val="00010535"/>
    <w:rsid w:val="00010EC2"/>
    <w:rsid w:val="00013969"/>
    <w:rsid w:val="000159B2"/>
    <w:rsid w:val="0001617E"/>
    <w:rsid w:val="0001766D"/>
    <w:rsid w:val="00020327"/>
    <w:rsid w:val="0002225A"/>
    <w:rsid w:val="000224AE"/>
    <w:rsid w:val="000238BE"/>
    <w:rsid w:val="00023C95"/>
    <w:rsid w:val="000318C8"/>
    <w:rsid w:val="000328E3"/>
    <w:rsid w:val="00035AEB"/>
    <w:rsid w:val="00035DD4"/>
    <w:rsid w:val="00036896"/>
    <w:rsid w:val="00040470"/>
    <w:rsid w:val="0004196A"/>
    <w:rsid w:val="0004701F"/>
    <w:rsid w:val="00047689"/>
    <w:rsid w:val="00051CD2"/>
    <w:rsid w:val="00051CF3"/>
    <w:rsid w:val="00051DB8"/>
    <w:rsid w:val="00052035"/>
    <w:rsid w:val="00054BEA"/>
    <w:rsid w:val="00055B0D"/>
    <w:rsid w:val="00055F40"/>
    <w:rsid w:val="00056FF2"/>
    <w:rsid w:val="000616E8"/>
    <w:rsid w:val="00062083"/>
    <w:rsid w:val="00063365"/>
    <w:rsid w:val="00063DB3"/>
    <w:rsid w:val="00064A2F"/>
    <w:rsid w:val="0006605A"/>
    <w:rsid w:val="000704D9"/>
    <w:rsid w:val="00072068"/>
    <w:rsid w:val="00073608"/>
    <w:rsid w:val="00073A17"/>
    <w:rsid w:val="000762E9"/>
    <w:rsid w:val="0007681F"/>
    <w:rsid w:val="00081824"/>
    <w:rsid w:val="000856CA"/>
    <w:rsid w:val="00086C52"/>
    <w:rsid w:val="00087F6D"/>
    <w:rsid w:val="00092434"/>
    <w:rsid w:val="00092976"/>
    <w:rsid w:val="000938A8"/>
    <w:rsid w:val="000951BE"/>
    <w:rsid w:val="00095995"/>
    <w:rsid w:val="000968A2"/>
    <w:rsid w:val="000A0461"/>
    <w:rsid w:val="000A1D70"/>
    <w:rsid w:val="000A66E7"/>
    <w:rsid w:val="000B2648"/>
    <w:rsid w:val="000B38AF"/>
    <w:rsid w:val="000B5F6C"/>
    <w:rsid w:val="000C0018"/>
    <w:rsid w:val="000C0981"/>
    <w:rsid w:val="000C430C"/>
    <w:rsid w:val="000C4CD6"/>
    <w:rsid w:val="000C5CDC"/>
    <w:rsid w:val="000C65EF"/>
    <w:rsid w:val="000D2033"/>
    <w:rsid w:val="000D290D"/>
    <w:rsid w:val="000D43C6"/>
    <w:rsid w:val="000E1A43"/>
    <w:rsid w:val="000E2009"/>
    <w:rsid w:val="000E22E7"/>
    <w:rsid w:val="000E2BF2"/>
    <w:rsid w:val="000E33DE"/>
    <w:rsid w:val="000E3414"/>
    <w:rsid w:val="000F06F5"/>
    <w:rsid w:val="000F3048"/>
    <w:rsid w:val="000F3BFA"/>
    <w:rsid w:val="000F6332"/>
    <w:rsid w:val="000F708C"/>
    <w:rsid w:val="001004D2"/>
    <w:rsid w:val="00102116"/>
    <w:rsid w:val="00104029"/>
    <w:rsid w:val="001067EB"/>
    <w:rsid w:val="001068D8"/>
    <w:rsid w:val="00111E10"/>
    <w:rsid w:val="00112A88"/>
    <w:rsid w:val="00112D22"/>
    <w:rsid w:val="001142A4"/>
    <w:rsid w:val="0011442B"/>
    <w:rsid w:val="0011452D"/>
    <w:rsid w:val="0011523D"/>
    <w:rsid w:val="00115632"/>
    <w:rsid w:val="00122AA9"/>
    <w:rsid w:val="0012330F"/>
    <w:rsid w:val="001235DD"/>
    <w:rsid w:val="00123878"/>
    <w:rsid w:val="001300B3"/>
    <w:rsid w:val="00131152"/>
    <w:rsid w:val="001320FE"/>
    <w:rsid w:val="00133270"/>
    <w:rsid w:val="001344DC"/>
    <w:rsid w:val="00134DD9"/>
    <w:rsid w:val="0013787C"/>
    <w:rsid w:val="0014193E"/>
    <w:rsid w:val="00142B0A"/>
    <w:rsid w:val="001438D7"/>
    <w:rsid w:val="0014525E"/>
    <w:rsid w:val="0014606E"/>
    <w:rsid w:val="00150F33"/>
    <w:rsid w:val="00152BCA"/>
    <w:rsid w:val="0016183C"/>
    <w:rsid w:val="0016213E"/>
    <w:rsid w:val="001621C7"/>
    <w:rsid w:val="00162D0A"/>
    <w:rsid w:val="00163ED7"/>
    <w:rsid w:val="00164B54"/>
    <w:rsid w:val="00165FF9"/>
    <w:rsid w:val="0016650E"/>
    <w:rsid w:val="00166B59"/>
    <w:rsid w:val="00171BC6"/>
    <w:rsid w:val="00171BFF"/>
    <w:rsid w:val="0017548E"/>
    <w:rsid w:val="001844CD"/>
    <w:rsid w:val="00184896"/>
    <w:rsid w:val="0019059E"/>
    <w:rsid w:val="001951EC"/>
    <w:rsid w:val="001A1C17"/>
    <w:rsid w:val="001A21C9"/>
    <w:rsid w:val="001A76F5"/>
    <w:rsid w:val="001B06DB"/>
    <w:rsid w:val="001B1F6C"/>
    <w:rsid w:val="001B2CA5"/>
    <w:rsid w:val="001C4330"/>
    <w:rsid w:val="001C509D"/>
    <w:rsid w:val="001C6E3E"/>
    <w:rsid w:val="001C772E"/>
    <w:rsid w:val="001C782E"/>
    <w:rsid w:val="001D1BD9"/>
    <w:rsid w:val="001D2162"/>
    <w:rsid w:val="001D43B5"/>
    <w:rsid w:val="001E53D0"/>
    <w:rsid w:val="001E5F9E"/>
    <w:rsid w:val="001F083A"/>
    <w:rsid w:val="001F0EB5"/>
    <w:rsid w:val="001F1FC1"/>
    <w:rsid w:val="001F3E4E"/>
    <w:rsid w:val="001F4444"/>
    <w:rsid w:val="001F7476"/>
    <w:rsid w:val="002013BD"/>
    <w:rsid w:val="002042F3"/>
    <w:rsid w:val="00205478"/>
    <w:rsid w:val="002066CF"/>
    <w:rsid w:val="00207FC2"/>
    <w:rsid w:val="00210F4F"/>
    <w:rsid w:val="00211C0A"/>
    <w:rsid w:val="00214220"/>
    <w:rsid w:val="00215C72"/>
    <w:rsid w:val="00217E7B"/>
    <w:rsid w:val="00225371"/>
    <w:rsid w:val="002265E3"/>
    <w:rsid w:val="002309D4"/>
    <w:rsid w:val="00230F81"/>
    <w:rsid w:val="00231752"/>
    <w:rsid w:val="002328D9"/>
    <w:rsid w:val="0023530C"/>
    <w:rsid w:val="00240C37"/>
    <w:rsid w:val="00242212"/>
    <w:rsid w:val="00242677"/>
    <w:rsid w:val="00244A25"/>
    <w:rsid w:val="0024626B"/>
    <w:rsid w:val="002526ED"/>
    <w:rsid w:val="0026095F"/>
    <w:rsid w:val="00261580"/>
    <w:rsid w:val="00261ED3"/>
    <w:rsid w:val="00262CB5"/>
    <w:rsid w:val="00265091"/>
    <w:rsid w:val="00266A22"/>
    <w:rsid w:val="00271A1B"/>
    <w:rsid w:val="00271B1B"/>
    <w:rsid w:val="00276567"/>
    <w:rsid w:val="00276641"/>
    <w:rsid w:val="002801A2"/>
    <w:rsid w:val="00281153"/>
    <w:rsid w:val="0028168D"/>
    <w:rsid w:val="002822CF"/>
    <w:rsid w:val="0028296D"/>
    <w:rsid w:val="00282ED3"/>
    <w:rsid w:val="002866B1"/>
    <w:rsid w:val="00290478"/>
    <w:rsid w:val="002905DE"/>
    <w:rsid w:val="00290FD8"/>
    <w:rsid w:val="00291635"/>
    <w:rsid w:val="00291F17"/>
    <w:rsid w:val="002924D1"/>
    <w:rsid w:val="00296045"/>
    <w:rsid w:val="002962C4"/>
    <w:rsid w:val="00297002"/>
    <w:rsid w:val="0029735E"/>
    <w:rsid w:val="002A2C96"/>
    <w:rsid w:val="002A3AD9"/>
    <w:rsid w:val="002A740D"/>
    <w:rsid w:val="002A7ED5"/>
    <w:rsid w:val="002B1481"/>
    <w:rsid w:val="002B29FE"/>
    <w:rsid w:val="002B31B0"/>
    <w:rsid w:val="002B39E8"/>
    <w:rsid w:val="002B3EB1"/>
    <w:rsid w:val="002B488B"/>
    <w:rsid w:val="002B4897"/>
    <w:rsid w:val="002B58F0"/>
    <w:rsid w:val="002C126A"/>
    <w:rsid w:val="002C12F8"/>
    <w:rsid w:val="002C196C"/>
    <w:rsid w:val="002C1C2E"/>
    <w:rsid w:val="002C6F72"/>
    <w:rsid w:val="002D05FF"/>
    <w:rsid w:val="002D0F89"/>
    <w:rsid w:val="002D1F07"/>
    <w:rsid w:val="002E04F2"/>
    <w:rsid w:val="002E4A8F"/>
    <w:rsid w:val="002E7632"/>
    <w:rsid w:val="002E7A51"/>
    <w:rsid w:val="002F2F18"/>
    <w:rsid w:val="002F5519"/>
    <w:rsid w:val="00300025"/>
    <w:rsid w:val="003001FD"/>
    <w:rsid w:val="00301495"/>
    <w:rsid w:val="00304325"/>
    <w:rsid w:val="0030757B"/>
    <w:rsid w:val="00307D6C"/>
    <w:rsid w:val="00312A36"/>
    <w:rsid w:val="0031777A"/>
    <w:rsid w:val="00317ABF"/>
    <w:rsid w:val="00320A6A"/>
    <w:rsid w:val="003224C1"/>
    <w:rsid w:val="00324750"/>
    <w:rsid w:val="0032627D"/>
    <w:rsid w:val="00327711"/>
    <w:rsid w:val="00333E5F"/>
    <w:rsid w:val="00337867"/>
    <w:rsid w:val="00337D32"/>
    <w:rsid w:val="00343AE5"/>
    <w:rsid w:val="00345E4B"/>
    <w:rsid w:val="00346AC4"/>
    <w:rsid w:val="0035113C"/>
    <w:rsid w:val="003532D3"/>
    <w:rsid w:val="00354750"/>
    <w:rsid w:val="00356DB4"/>
    <w:rsid w:val="00372E2B"/>
    <w:rsid w:val="003748B6"/>
    <w:rsid w:val="003817ED"/>
    <w:rsid w:val="00383D38"/>
    <w:rsid w:val="00384057"/>
    <w:rsid w:val="00385176"/>
    <w:rsid w:val="00385E61"/>
    <w:rsid w:val="0038603B"/>
    <w:rsid w:val="00392A0E"/>
    <w:rsid w:val="00397219"/>
    <w:rsid w:val="003A03FD"/>
    <w:rsid w:val="003A25B7"/>
    <w:rsid w:val="003B09DF"/>
    <w:rsid w:val="003B4022"/>
    <w:rsid w:val="003B6A3B"/>
    <w:rsid w:val="003B6F98"/>
    <w:rsid w:val="003C189B"/>
    <w:rsid w:val="003C28E0"/>
    <w:rsid w:val="003C6AE3"/>
    <w:rsid w:val="003D053B"/>
    <w:rsid w:val="003D0E00"/>
    <w:rsid w:val="003D1CDD"/>
    <w:rsid w:val="003D3452"/>
    <w:rsid w:val="003D64E8"/>
    <w:rsid w:val="003E0AB4"/>
    <w:rsid w:val="003E2321"/>
    <w:rsid w:val="003E771D"/>
    <w:rsid w:val="003F104C"/>
    <w:rsid w:val="003F13D4"/>
    <w:rsid w:val="003F285A"/>
    <w:rsid w:val="003F3F77"/>
    <w:rsid w:val="003F65A8"/>
    <w:rsid w:val="003F7247"/>
    <w:rsid w:val="0040115B"/>
    <w:rsid w:val="00402033"/>
    <w:rsid w:val="0040268F"/>
    <w:rsid w:val="00403328"/>
    <w:rsid w:val="0040391C"/>
    <w:rsid w:val="0040687D"/>
    <w:rsid w:val="004070DB"/>
    <w:rsid w:val="004117AF"/>
    <w:rsid w:val="0041488E"/>
    <w:rsid w:val="00414F32"/>
    <w:rsid w:val="00416A28"/>
    <w:rsid w:val="00416EAC"/>
    <w:rsid w:val="004202FB"/>
    <w:rsid w:val="00420A5B"/>
    <w:rsid w:val="0042205A"/>
    <w:rsid w:val="004226AF"/>
    <w:rsid w:val="0043043C"/>
    <w:rsid w:val="00430511"/>
    <w:rsid w:val="0043080B"/>
    <w:rsid w:val="00431B1E"/>
    <w:rsid w:val="00431FE1"/>
    <w:rsid w:val="00434CFE"/>
    <w:rsid w:val="00436388"/>
    <w:rsid w:val="00437138"/>
    <w:rsid w:val="0044317E"/>
    <w:rsid w:val="00450A0F"/>
    <w:rsid w:val="00452FB6"/>
    <w:rsid w:val="00454CB4"/>
    <w:rsid w:val="00461509"/>
    <w:rsid w:val="00465072"/>
    <w:rsid w:val="004666CF"/>
    <w:rsid w:val="0046703C"/>
    <w:rsid w:val="004675BB"/>
    <w:rsid w:val="0047026F"/>
    <w:rsid w:val="0047169B"/>
    <w:rsid w:val="00473268"/>
    <w:rsid w:val="0047339C"/>
    <w:rsid w:val="0047628B"/>
    <w:rsid w:val="00480779"/>
    <w:rsid w:val="00482654"/>
    <w:rsid w:val="00484BD3"/>
    <w:rsid w:val="00485DC7"/>
    <w:rsid w:val="0048782C"/>
    <w:rsid w:val="004924E5"/>
    <w:rsid w:val="00492841"/>
    <w:rsid w:val="004937F8"/>
    <w:rsid w:val="00493840"/>
    <w:rsid w:val="0049725E"/>
    <w:rsid w:val="004A1E37"/>
    <w:rsid w:val="004A236C"/>
    <w:rsid w:val="004A640F"/>
    <w:rsid w:val="004A651A"/>
    <w:rsid w:val="004A7A11"/>
    <w:rsid w:val="004B0F81"/>
    <w:rsid w:val="004B1A0A"/>
    <w:rsid w:val="004B1C6D"/>
    <w:rsid w:val="004B3887"/>
    <w:rsid w:val="004B44C9"/>
    <w:rsid w:val="004B5077"/>
    <w:rsid w:val="004B7C0F"/>
    <w:rsid w:val="004C0BED"/>
    <w:rsid w:val="004C1116"/>
    <w:rsid w:val="004C26F9"/>
    <w:rsid w:val="004C3971"/>
    <w:rsid w:val="004D1673"/>
    <w:rsid w:val="004D2140"/>
    <w:rsid w:val="004D48FD"/>
    <w:rsid w:val="004D5A62"/>
    <w:rsid w:val="004E022E"/>
    <w:rsid w:val="004E06B8"/>
    <w:rsid w:val="004E511C"/>
    <w:rsid w:val="004E731A"/>
    <w:rsid w:val="004F01BD"/>
    <w:rsid w:val="004F1B3D"/>
    <w:rsid w:val="004F2A9F"/>
    <w:rsid w:val="004F56D4"/>
    <w:rsid w:val="004F6079"/>
    <w:rsid w:val="004F6A9C"/>
    <w:rsid w:val="005005EA"/>
    <w:rsid w:val="00500C25"/>
    <w:rsid w:val="00504C9E"/>
    <w:rsid w:val="00505539"/>
    <w:rsid w:val="00505D27"/>
    <w:rsid w:val="00510B8E"/>
    <w:rsid w:val="00510CD0"/>
    <w:rsid w:val="00513264"/>
    <w:rsid w:val="005145A4"/>
    <w:rsid w:val="005178B9"/>
    <w:rsid w:val="00520CA6"/>
    <w:rsid w:val="0052166E"/>
    <w:rsid w:val="005244B9"/>
    <w:rsid w:val="00524BF0"/>
    <w:rsid w:val="0052685D"/>
    <w:rsid w:val="00532F67"/>
    <w:rsid w:val="00536D23"/>
    <w:rsid w:val="00537063"/>
    <w:rsid w:val="00542081"/>
    <w:rsid w:val="00542CEB"/>
    <w:rsid w:val="00543625"/>
    <w:rsid w:val="00543994"/>
    <w:rsid w:val="00544779"/>
    <w:rsid w:val="00544C31"/>
    <w:rsid w:val="005518EF"/>
    <w:rsid w:val="00553C65"/>
    <w:rsid w:val="00553D74"/>
    <w:rsid w:val="005604CE"/>
    <w:rsid w:val="005618C5"/>
    <w:rsid w:val="00562BC2"/>
    <w:rsid w:val="005638F1"/>
    <w:rsid w:val="00564A3B"/>
    <w:rsid w:val="00567DDB"/>
    <w:rsid w:val="005706C6"/>
    <w:rsid w:val="00572C76"/>
    <w:rsid w:val="00575EC7"/>
    <w:rsid w:val="005766CD"/>
    <w:rsid w:val="00576D4A"/>
    <w:rsid w:val="005801EE"/>
    <w:rsid w:val="005811C4"/>
    <w:rsid w:val="00581F26"/>
    <w:rsid w:val="00586D40"/>
    <w:rsid w:val="00587D83"/>
    <w:rsid w:val="00590AC3"/>
    <w:rsid w:val="00594DFD"/>
    <w:rsid w:val="00595367"/>
    <w:rsid w:val="005970C8"/>
    <w:rsid w:val="00597124"/>
    <w:rsid w:val="005A162D"/>
    <w:rsid w:val="005A2AF4"/>
    <w:rsid w:val="005A5159"/>
    <w:rsid w:val="005B0099"/>
    <w:rsid w:val="005B214D"/>
    <w:rsid w:val="005B2C44"/>
    <w:rsid w:val="005B4ECD"/>
    <w:rsid w:val="005B5C43"/>
    <w:rsid w:val="005B7E5B"/>
    <w:rsid w:val="005C12D1"/>
    <w:rsid w:val="005C31E8"/>
    <w:rsid w:val="005C3387"/>
    <w:rsid w:val="005C46AF"/>
    <w:rsid w:val="005C46DC"/>
    <w:rsid w:val="005C4739"/>
    <w:rsid w:val="005C6F89"/>
    <w:rsid w:val="005C7405"/>
    <w:rsid w:val="005D0568"/>
    <w:rsid w:val="005D26C8"/>
    <w:rsid w:val="005D2AD6"/>
    <w:rsid w:val="005D30D8"/>
    <w:rsid w:val="005D4033"/>
    <w:rsid w:val="005D5D08"/>
    <w:rsid w:val="005D74EF"/>
    <w:rsid w:val="005E037D"/>
    <w:rsid w:val="005E16B3"/>
    <w:rsid w:val="005E4BA2"/>
    <w:rsid w:val="005E59A3"/>
    <w:rsid w:val="005F09E2"/>
    <w:rsid w:val="005F0AED"/>
    <w:rsid w:val="005F1867"/>
    <w:rsid w:val="005F1D12"/>
    <w:rsid w:val="005F24B5"/>
    <w:rsid w:val="005F2543"/>
    <w:rsid w:val="005F4057"/>
    <w:rsid w:val="005F7B95"/>
    <w:rsid w:val="0060063B"/>
    <w:rsid w:val="006014DD"/>
    <w:rsid w:val="00601A1F"/>
    <w:rsid w:val="00602B61"/>
    <w:rsid w:val="00603F34"/>
    <w:rsid w:val="00605A15"/>
    <w:rsid w:val="00606A7C"/>
    <w:rsid w:val="006109DA"/>
    <w:rsid w:val="00613805"/>
    <w:rsid w:val="006142E7"/>
    <w:rsid w:val="006277D3"/>
    <w:rsid w:val="006319AF"/>
    <w:rsid w:val="006319D4"/>
    <w:rsid w:val="0063234D"/>
    <w:rsid w:val="00632DEC"/>
    <w:rsid w:val="0063708B"/>
    <w:rsid w:val="00640AA1"/>
    <w:rsid w:val="0064263D"/>
    <w:rsid w:val="00646305"/>
    <w:rsid w:val="006479B3"/>
    <w:rsid w:val="00647B8F"/>
    <w:rsid w:val="00647CF8"/>
    <w:rsid w:val="006514A0"/>
    <w:rsid w:val="006531B9"/>
    <w:rsid w:val="00656AA3"/>
    <w:rsid w:val="00662D4D"/>
    <w:rsid w:val="00670212"/>
    <w:rsid w:val="00671712"/>
    <w:rsid w:val="00676856"/>
    <w:rsid w:val="00680189"/>
    <w:rsid w:val="006805BC"/>
    <w:rsid w:val="00684895"/>
    <w:rsid w:val="00684C0F"/>
    <w:rsid w:val="00686C31"/>
    <w:rsid w:val="00690668"/>
    <w:rsid w:val="006913E8"/>
    <w:rsid w:val="006932D8"/>
    <w:rsid w:val="00694464"/>
    <w:rsid w:val="0069466A"/>
    <w:rsid w:val="00694671"/>
    <w:rsid w:val="00697243"/>
    <w:rsid w:val="006974EF"/>
    <w:rsid w:val="006A321F"/>
    <w:rsid w:val="006A33E6"/>
    <w:rsid w:val="006A4C3B"/>
    <w:rsid w:val="006A7C08"/>
    <w:rsid w:val="006B16EE"/>
    <w:rsid w:val="006B1D5E"/>
    <w:rsid w:val="006B4D4B"/>
    <w:rsid w:val="006C3B6C"/>
    <w:rsid w:val="006C4181"/>
    <w:rsid w:val="006D342E"/>
    <w:rsid w:val="006D3E93"/>
    <w:rsid w:val="006D4FFF"/>
    <w:rsid w:val="006D63C2"/>
    <w:rsid w:val="006D71DC"/>
    <w:rsid w:val="006D740D"/>
    <w:rsid w:val="006E0270"/>
    <w:rsid w:val="006E3361"/>
    <w:rsid w:val="006E3E24"/>
    <w:rsid w:val="006E75C1"/>
    <w:rsid w:val="006F453B"/>
    <w:rsid w:val="006F4759"/>
    <w:rsid w:val="00700BC9"/>
    <w:rsid w:val="0070425A"/>
    <w:rsid w:val="00710782"/>
    <w:rsid w:val="00711237"/>
    <w:rsid w:val="00714107"/>
    <w:rsid w:val="00716C94"/>
    <w:rsid w:val="00717611"/>
    <w:rsid w:val="00722EB7"/>
    <w:rsid w:val="0072317B"/>
    <w:rsid w:val="0072782F"/>
    <w:rsid w:val="007279C9"/>
    <w:rsid w:val="00730ACF"/>
    <w:rsid w:val="00731EA4"/>
    <w:rsid w:val="00736658"/>
    <w:rsid w:val="00737960"/>
    <w:rsid w:val="007426B7"/>
    <w:rsid w:val="007429E3"/>
    <w:rsid w:val="007450DD"/>
    <w:rsid w:val="0074524B"/>
    <w:rsid w:val="007458F4"/>
    <w:rsid w:val="00753392"/>
    <w:rsid w:val="0075359B"/>
    <w:rsid w:val="00761E3A"/>
    <w:rsid w:val="00762691"/>
    <w:rsid w:val="00765640"/>
    <w:rsid w:val="00770D1D"/>
    <w:rsid w:val="00776E31"/>
    <w:rsid w:val="00781420"/>
    <w:rsid w:val="00782ACB"/>
    <w:rsid w:val="0078478D"/>
    <w:rsid w:val="00785053"/>
    <w:rsid w:val="00787136"/>
    <w:rsid w:val="0079035C"/>
    <w:rsid w:val="00790657"/>
    <w:rsid w:val="00791647"/>
    <w:rsid w:val="007924D0"/>
    <w:rsid w:val="00792D14"/>
    <w:rsid w:val="00794B77"/>
    <w:rsid w:val="00795637"/>
    <w:rsid w:val="0079783F"/>
    <w:rsid w:val="007A0E5D"/>
    <w:rsid w:val="007A1A78"/>
    <w:rsid w:val="007A4693"/>
    <w:rsid w:val="007A4DF1"/>
    <w:rsid w:val="007A572F"/>
    <w:rsid w:val="007A64D1"/>
    <w:rsid w:val="007B140F"/>
    <w:rsid w:val="007B1CD5"/>
    <w:rsid w:val="007B64FD"/>
    <w:rsid w:val="007C06C9"/>
    <w:rsid w:val="007C1C7C"/>
    <w:rsid w:val="007C28A8"/>
    <w:rsid w:val="007C31E9"/>
    <w:rsid w:val="007C65B4"/>
    <w:rsid w:val="007C6927"/>
    <w:rsid w:val="007D1A25"/>
    <w:rsid w:val="007D4C06"/>
    <w:rsid w:val="007D670B"/>
    <w:rsid w:val="007D7D11"/>
    <w:rsid w:val="007E0362"/>
    <w:rsid w:val="007E41E0"/>
    <w:rsid w:val="007E6CFA"/>
    <w:rsid w:val="007E6D6E"/>
    <w:rsid w:val="007E6FD7"/>
    <w:rsid w:val="007F60CB"/>
    <w:rsid w:val="007F7612"/>
    <w:rsid w:val="00801104"/>
    <w:rsid w:val="00801FCD"/>
    <w:rsid w:val="008025E5"/>
    <w:rsid w:val="00802D53"/>
    <w:rsid w:val="00803706"/>
    <w:rsid w:val="00803E04"/>
    <w:rsid w:val="008056AB"/>
    <w:rsid w:val="00805D9D"/>
    <w:rsid w:val="008122AB"/>
    <w:rsid w:val="00814A45"/>
    <w:rsid w:val="00821867"/>
    <w:rsid w:val="00822295"/>
    <w:rsid w:val="00822F99"/>
    <w:rsid w:val="00823BB7"/>
    <w:rsid w:val="008243CE"/>
    <w:rsid w:val="00824D37"/>
    <w:rsid w:val="00826066"/>
    <w:rsid w:val="008310E5"/>
    <w:rsid w:val="00831227"/>
    <w:rsid w:val="00833B68"/>
    <w:rsid w:val="00834A2D"/>
    <w:rsid w:val="00836BA4"/>
    <w:rsid w:val="00840CA5"/>
    <w:rsid w:val="00842045"/>
    <w:rsid w:val="0084414C"/>
    <w:rsid w:val="00847C68"/>
    <w:rsid w:val="00850697"/>
    <w:rsid w:val="00851EEF"/>
    <w:rsid w:val="008526C5"/>
    <w:rsid w:val="00853919"/>
    <w:rsid w:val="0085557C"/>
    <w:rsid w:val="00855A78"/>
    <w:rsid w:val="00857616"/>
    <w:rsid w:val="00857734"/>
    <w:rsid w:val="00862E57"/>
    <w:rsid w:val="00865748"/>
    <w:rsid w:val="00865DF4"/>
    <w:rsid w:val="00867079"/>
    <w:rsid w:val="00867C8E"/>
    <w:rsid w:val="0087020F"/>
    <w:rsid w:val="00872052"/>
    <w:rsid w:val="00874D37"/>
    <w:rsid w:val="008750EA"/>
    <w:rsid w:val="00875BAD"/>
    <w:rsid w:val="00876BCF"/>
    <w:rsid w:val="00877944"/>
    <w:rsid w:val="00877FBF"/>
    <w:rsid w:val="0088336B"/>
    <w:rsid w:val="0088362F"/>
    <w:rsid w:val="00884C50"/>
    <w:rsid w:val="008874CF"/>
    <w:rsid w:val="00896E69"/>
    <w:rsid w:val="008973D3"/>
    <w:rsid w:val="008A1B6C"/>
    <w:rsid w:val="008A1D1B"/>
    <w:rsid w:val="008A4743"/>
    <w:rsid w:val="008A7BB1"/>
    <w:rsid w:val="008B2FB6"/>
    <w:rsid w:val="008B42EB"/>
    <w:rsid w:val="008B70D4"/>
    <w:rsid w:val="008B7741"/>
    <w:rsid w:val="008C3CBA"/>
    <w:rsid w:val="008C4DB0"/>
    <w:rsid w:val="008C7699"/>
    <w:rsid w:val="008D1026"/>
    <w:rsid w:val="008D6079"/>
    <w:rsid w:val="008E0687"/>
    <w:rsid w:val="008E12B9"/>
    <w:rsid w:val="008E4313"/>
    <w:rsid w:val="008E465E"/>
    <w:rsid w:val="008E5673"/>
    <w:rsid w:val="008E5AD7"/>
    <w:rsid w:val="008E707C"/>
    <w:rsid w:val="008E78EC"/>
    <w:rsid w:val="008F083E"/>
    <w:rsid w:val="008F5591"/>
    <w:rsid w:val="008F7396"/>
    <w:rsid w:val="008F7745"/>
    <w:rsid w:val="00901454"/>
    <w:rsid w:val="00905714"/>
    <w:rsid w:val="00905D57"/>
    <w:rsid w:val="009079FA"/>
    <w:rsid w:val="00910C9B"/>
    <w:rsid w:val="00913E0E"/>
    <w:rsid w:val="00913FF3"/>
    <w:rsid w:val="00915AF5"/>
    <w:rsid w:val="0091780E"/>
    <w:rsid w:val="009217C8"/>
    <w:rsid w:val="009217FA"/>
    <w:rsid w:val="009230D0"/>
    <w:rsid w:val="00924A0E"/>
    <w:rsid w:val="00926632"/>
    <w:rsid w:val="009274C0"/>
    <w:rsid w:val="009323BD"/>
    <w:rsid w:val="00932D61"/>
    <w:rsid w:val="00933412"/>
    <w:rsid w:val="00935111"/>
    <w:rsid w:val="00935CDE"/>
    <w:rsid w:val="00935E51"/>
    <w:rsid w:val="00940911"/>
    <w:rsid w:val="00943B6C"/>
    <w:rsid w:val="00943E01"/>
    <w:rsid w:val="00944926"/>
    <w:rsid w:val="009461BA"/>
    <w:rsid w:val="00954956"/>
    <w:rsid w:val="00956A3A"/>
    <w:rsid w:val="009600DE"/>
    <w:rsid w:val="00960B48"/>
    <w:rsid w:val="009613ED"/>
    <w:rsid w:val="00961DA7"/>
    <w:rsid w:val="0096631F"/>
    <w:rsid w:val="0097056B"/>
    <w:rsid w:val="0097458B"/>
    <w:rsid w:val="0097550E"/>
    <w:rsid w:val="00977356"/>
    <w:rsid w:val="00980B05"/>
    <w:rsid w:val="0098235A"/>
    <w:rsid w:val="00984087"/>
    <w:rsid w:val="0098760B"/>
    <w:rsid w:val="009920A4"/>
    <w:rsid w:val="00992EEB"/>
    <w:rsid w:val="00993F1A"/>
    <w:rsid w:val="00994116"/>
    <w:rsid w:val="009960D9"/>
    <w:rsid w:val="00996878"/>
    <w:rsid w:val="009A0D11"/>
    <w:rsid w:val="009A2D3F"/>
    <w:rsid w:val="009A303E"/>
    <w:rsid w:val="009A4643"/>
    <w:rsid w:val="009A4CC5"/>
    <w:rsid w:val="009A4F41"/>
    <w:rsid w:val="009B3F7C"/>
    <w:rsid w:val="009C005F"/>
    <w:rsid w:val="009C354C"/>
    <w:rsid w:val="009C59E1"/>
    <w:rsid w:val="009D08AF"/>
    <w:rsid w:val="009D2431"/>
    <w:rsid w:val="009D251A"/>
    <w:rsid w:val="009D3E07"/>
    <w:rsid w:val="009D42ED"/>
    <w:rsid w:val="009D45D4"/>
    <w:rsid w:val="009D6F11"/>
    <w:rsid w:val="009D705C"/>
    <w:rsid w:val="009E1201"/>
    <w:rsid w:val="009E1B43"/>
    <w:rsid w:val="009E20E2"/>
    <w:rsid w:val="009E7337"/>
    <w:rsid w:val="009F2E4C"/>
    <w:rsid w:val="009F4181"/>
    <w:rsid w:val="009F55E4"/>
    <w:rsid w:val="009F63E8"/>
    <w:rsid w:val="009F70DD"/>
    <w:rsid w:val="00A009DB"/>
    <w:rsid w:val="00A01A8C"/>
    <w:rsid w:val="00A040B2"/>
    <w:rsid w:val="00A05982"/>
    <w:rsid w:val="00A06807"/>
    <w:rsid w:val="00A068E6"/>
    <w:rsid w:val="00A11194"/>
    <w:rsid w:val="00A12252"/>
    <w:rsid w:val="00A13E44"/>
    <w:rsid w:val="00A146D8"/>
    <w:rsid w:val="00A15BA5"/>
    <w:rsid w:val="00A17D9E"/>
    <w:rsid w:val="00A17F26"/>
    <w:rsid w:val="00A2104A"/>
    <w:rsid w:val="00A26239"/>
    <w:rsid w:val="00A27817"/>
    <w:rsid w:val="00A32C35"/>
    <w:rsid w:val="00A34895"/>
    <w:rsid w:val="00A358CF"/>
    <w:rsid w:val="00A35C78"/>
    <w:rsid w:val="00A366F7"/>
    <w:rsid w:val="00A411AE"/>
    <w:rsid w:val="00A443B8"/>
    <w:rsid w:val="00A4657F"/>
    <w:rsid w:val="00A46F68"/>
    <w:rsid w:val="00A47C56"/>
    <w:rsid w:val="00A514CB"/>
    <w:rsid w:val="00A52D75"/>
    <w:rsid w:val="00A5730B"/>
    <w:rsid w:val="00A6400E"/>
    <w:rsid w:val="00A642C3"/>
    <w:rsid w:val="00A7006C"/>
    <w:rsid w:val="00A70BDD"/>
    <w:rsid w:val="00A70EA8"/>
    <w:rsid w:val="00A739C7"/>
    <w:rsid w:val="00A74A0F"/>
    <w:rsid w:val="00A7587E"/>
    <w:rsid w:val="00A814E3"/>
    <w:rsid w:val="00A81656"/>
    <w:rsid w:val="00A81A78"/>
    <w:rsid w:val="00A824AC"/>
    <w:rsid w:val="00A852C0"/>
    <w:rsid w:val="00A857C2"/>
    <w:rsid w:val="00A917CB"/>
    <w:rsid w:val="00A93926"/>
    <w:rsid w:val="00A93C70"/>
    <w:rsid w:val="00A95392"/>
    <w:rsid w:val="00A96E6E"/>
    <w:rsid w:val="00A97974"/>
    <w:rsid w:val="00AA593E"/>
    <w:rsid w:val="00AA7136"/>
    <w:rsid w:val="00AB2EBD"/>
    <w:rsid w:val="00AB649E"/>
    <w:rsid w:val="00AB7ECC"/>
    <w:rsid w:val="00AC1043"/>
    <w:rsid w:val="00AC1F96"/>
    <w:rsid w:val="00AC418E"/>
    <w:rsid w:val="00AC42F0"/>
    <w:rsid w:val="00AC4B33"/>
    <w:rsid w:val="00AC7693"/>
    <w:rsid w:val="00AD1558"/>
    <w:rsid w:val="00AD32D4"/>
    <w:rsid w:val="00AD4423"/>
    <w:rsid w:val="00AD55DF"/>
    <w:rsid w:val="00AD7560"/>
    <w:rsid w:val="00AE547A"/>
    <w:rsid w:val="00AE6B40"/>
    <w:rsid w:val="00AE7CCE"/>
    <w:rsid w:val="00AF5FD3"/>
    <w:rsid w:val="00B02C3C"/>
    <w:rsid w:val="00B05D79"/>
    <w:rsid w:val="00B0751B"/>
    <w:rsid w:val="00B11F60"/>
    <w:rsid w:val="00B13373"/>
    <w:rsid w:val="00B13591"/>
    <w:rsid w:val="00B13B0A"/>
    <w:rsid w:val="00B15128"/>
    <w:rsid w:val="00B22153"/>
    <w:rsid w:val="00B23E90"/>
    <w:rsid w:val="00B27DE0"/>
    <w:rsid w:val="00B32A47"/>
    <w:rsid w:val="00B3633F"/>
    <w:rsid w:val="00B36BB8"/>
    <w:rsid w:val="00B37262"/>
    <w:rsid w:val="00B402B8"/>
    <w:rsid w:val="00B43715"/>
    <w:rsid w:val="00B451B1"/>
    <w:rsid w:val="00B451FF"/>
    <w:rsid w:val="00B463B4"/>
    <w:rsid w:val="00B50427"/>
    <w:rsid w:val="00B510C0"/>
    <w:rsid w:val="00B537F4"/>
    <w:rsid w:val="00B53E86"/>
    <w:rsid w:val="00B54B64"/>
    <w:rsid w:val="00B55979"/>
    <w:rsid w:val="00B60940"/>
    <w:rsid w:val="00B624BA"/>
    <w:rsid w:val="00B6428E"/>
    <w:rsid w:val="00B64FDF"/>
    <w:rsid w:val="00B65615"/>
    <w:rsid w:val="00B67680"/>
    <w:rsid w:val="00B713ED"/>
    <w:rsid w:val="00B732D5"/>
    <w:rsid w:val="00B7336A"/>
    <w:rsid w:val="00B743CE"/>
    <w:rsid w:val="00B74D9F"/>
    <w:rsid w:val="00B75180"/>
    <w:rsid w:val="00B766FE"/>
    <w:rsid w:val="00B77836"/>
    <w:rsid w:val="00B8050D"/>
    <w:rsid w:val="00B8058D"/>
    <w:rsid w:val="00B806F8"/>
    <w:rsid w:val="00B8576B"/>
    <w:rsid w:val="00B86CAE"/>
    <w:rsid w:val="00B87640"/>
    <w:rsid w:val="00B87972"/>
    <w:rsid w:val="00B91F39"/>
    <w:rsid w:val="00B92DAC"/>
    <w:rsid w:val="00B93A29"/>
    <w:rsid w:val="00B97F52"/>
    <w:rsid w:val="00BA0317"/>
    <w:rsid w:val="00BA080A"/>
    <w:rsid w:val="00BA4386"/>
    <w:rsid w:val="00BA50A1"/>
    <w:rsid w:val="00BA68FF"/>
    <w:rsid w:val="00BA795B"/>
    <w:rsid w:val="00BB1808"/>
    <w:rsid w:val="00BB1CA4"/>
    <w:rsid w:val="00BB435F"/>
    <w:rsid w:val="00BB453E"/>
    <w:rsid w:val="00BB51CB"/>
    <w:rsid w:val="00BB588F"/>
    <w:rsid w:val="00BB669E"/>
    <w:rsid w:val="00BC0A72"/>
    <w:rsid w:val="00BC0B9B"/>
    <w:rsid w:val="00BC17A0"/>
    <w:rsid w:val="00BC4509"/>
    <w:rsid w:val="00BC5447"/>
    <w:rsid w:val="00BC5779"/>
    <w:rsid w:val="00BC596D"/>
    <w:rsid w:val="00BC62AF"/>
    <w:rsid w:val="00BC7F45"/>
    <w:rsid w:val="00BD3BFF"/>
    <w:rsid w:val="00BE0214"/>
    <w:rsid w:val="00BE02C1"/>
    <w:rsid w:val="00BE15BA"/>
    <w:rsid w:val="00BE2515"/>
    <w:rsid w:val="00BE302E"/>
    <w:rsid w:val="00BE3A87"/>
    <w:rsid w:val="00BE57A8"/>
    <w:rsid w:val="00BE6E88"/>
    <w:rsid w:val="00BE6FD3"/>
    <w:rsid w:val="00BF11FF"/>
    <w:rsid w:val="00BF5496"/>
    <w:rsid w:val="00BF61CD"/>
    <w:rsid w:val="00BF6C63"/>
    <w:rsid w:val="00BF70B3"/>
    <w:rsid w:val="00BF763F"/>
    <w:rsid w:val="00C0606D"/>
    <w:rsid w:val="00C10F3F"/>
    <w:rsid w:val="00C12388"/>
    <w:rsid w:val="00C20941"/>
    <w:rsid w:val="00C214AD"/>
    <w:rsid w:val="00C223F7"/>
    <w:rsid w:val="00C22CC5"/>
    <w:rsid w:val="00C24165"/>
    <w:rsid w:val="00C2664A"/>
    <w:rsid w:val="00C324E2"/>
    <w:rsid w:val="00C3551A"/>
    <w:rsid w:val="00C37E9B"/>
    <w:rsid w:val="00C4277E"/>
    <w:rsid w:val="00C440AC"/>
    <w:rsid w:val="00C457D9"/>
    <w:rsid w:val="00C464AF"/>
    <w:rsid w:val="00C515E8"/>
    <w:rsid w:val="00C537D1"/>
    <w:rsid w:val="00C559C8"/>
    <w:rsid w:val="00C57D17"/>
    <w:rsid w:val="00C57FED"/>
    <w:rsid w:val="00C613C5"/>
    <w:rsid w:val="00C64A17"/>
    <w:rsid w:val="00C64D3A"/>
    <w:rsid w:val="00C64E99"/>
    <w:rsid w:val="00C65DA7"/>
    <w:rsid w:val="00C723BB"/>
    <w:rsid w:val="00C77483"/>
    <w:rsid w:val="00C81EE4"/>
    <w:rsid w:val="00C85BAA"/>
    <w:rsid w:val="00C86A3E"/>
    <w:rsid w:val="00C910A8"/>
    <w:rsid w:val="00C93B2C"/>
    <w:rsid w:val="00C958D0"/>
    <w:rsid w:val="00C95E40"/>
    <w:rsid w:val="00CA04AE"/>
    <w:rsid w:val="00CA2CB0"/>
    <w:rsid w:val="00CA3421"/>
    <w:rsid w:val="00CA34F1"/>
    <w:rsid w:val="00CA369A"/>
    <w:rsid w:val="00CA47E9"/>
    <w:rsid w:val="00CA6ED1"/>
    <w:rsid w:val="00CA76D4"/>
    <w:rsid w:val="00CB06C0"/>
    <w:rsid w:val="00CB1BA5"/>
    <w:rsid w:val="00CB34AB"/>
    <w:rsid w:val="00CC08DD"/>
    <w:rsid w:val="00CC3046"/>
    <w:rsid w:val="00CC3186"/>
    <w:rsid w:val="00CC5FD7"/>
    <w:rsid w:val="00CC60C3"/>
    <w:rsid w:val="00CC7B26"/>
    <w:rsid w:val="00CD5AB4"/>
    <w:rsid w:val="00CD5C7E"/>
    <w:rsid w:val="00CD64B8"/>
    <w:rsid w:val="00CD7D04"/>
    <w:rsid w:val="00CD7EF5"/>
    <w:rsid w:val="00CE295D"/>
    <w:rsid w:val="00CE2F7E"/>
    <w:rsid w:val="00CE4372"/>
    <w:rsid w:val="00CF073E"/>
    <w:rsid w:val="00CF149E"/>
    <w:rsid w:val="00CF1785"/>
    <w:rsid w:val="00CF1992"/>
    <w:rsid w:val="00D005B2"/>
    <w:rsid w:val="00D028F9"/>
    <w:rsid w:val="00D11950"/>
    <w:rsid w:val="00D12D60"/>
    <w:rsid w:val="00D151EE"/>
    <w:rsid w:val="00D2003D"/>
    <w:rsid w:val="00D26204"/>
    <w:rsid w:val="00D26211"/>
    <w:rsid w:val="00D26ECE"/>
    <w:rsid w:val="00D2739C"/>
    <w:rsid w:val="00D321D8"/>
    <w:rsid w:val="00D33BC2"/>
    <w:rsid w:val="00D35471"/>
    <w:rsid w:val="00D4338B"/>
    <w:rsid w:val="00D44A31"/>
    <w:rsid w:val="00D44FCB"/>
    <w:rsid w:val="00D45CAA"/>
    <w:rsid w:val="00D51D09"/>
    <w:rsid w:val="00D51FC1"/>
    <w:rsid w:val="00D52210"/>
    <w:rsid w:val="00D541BB"/>
    <w:rsid w:val="00D565A9"/>
    <w:rsid w:val="00D57931"/>
    <w:rsid w:val="00D638A6"/>
    <w:rsid w:val="00D65164"/>
    <w:rsid w:val="00D662E2"/>
    <w:rsid w:val="00D8019B"/>
    <w:rsid w:val="00D80252"/>
    <w:rsid w:val="00D8182F"/>
    <w:rsid w:val="00D84F53"/>
    <w:rsid w:val="00D85535"/>
    <w:rsid w:val="00D8555C"/>
    <w:rsid w:val="00D85EBB"/>
    <w:rsid w:val="00D87BAC"/>
    <w:rsid w:val="00D934C3"/>
    <w:rsid w:val="00D94D14"/>
    <w:rsid w:val="00DA04B5"/>
    <w:rsid w:val="00DA0679"/>
    <w:rsid w:val="00DA134E"/>
    <w:rsid w:val="00DA66E1"/>
    <w:rsid w:val="00DB1F50"/>
    <w:rsid w:val="00DB4ECC"/>
    <w:rsid w:val="00DB628E"/>
    <w:rsid w:val="00DC0E04"/>
    <w:rsid w:val="00DC5939"/>
    <w:rsid w:val="00DC602B"/>
    <w:rsid w:val="00DC6A24"/>
    <w:rsid w:val="00DC7B81"/>
    <w:rsid w:val="00DC7D6D"/>
    <w:rsid w:val="00DD07A4"/>
    <w:rsid w:val="00DD55C3"/>
    <w:rsid w:val="00DD563A"/>
    <w:rsid w:val="00DD5C2B"/>
    <w:rsid w:val="00DD6EA6"/>
    <w:rsid w:val="00DE2090"/>
    <w:rsid w:val="00DE456D"/>
    <w:rsid w:val="00DE5C1C"/>
    <w:rsid w:val="00DF46DE"/>
    <w:rsid w:val="00E00C14"/>
    <w:rsid w:val="00E07AF5"/>
    <w:rsid w:val="00E10824"/>
    <w:rsid w:val="00E1213F"/>
    <w:rsid w:val="00E121D0"/>
    <w:rsid w:val="00E13154"/>
    <w:rsid w:val="00E131EF"/>
    <w:rsid w:val="00E1717F"/>
    <w:rsid w:val="00E1793B"/>
    <w:rsid w:val="00E206FB"/>
    <w:rsid w:val="00E2157B"/>
    <w:rsid w:val="00E22AAA"/>
    <w:rsid w:val="00E243B7"/>
    <w:rsid w:val="00E249E7"/>
    <w:rsid w:val="00E31645"/>
    <w:rsid w:val="00E335E0"/>
    <w:rsid w:val="00E36A12"/>
    <w:rsid w:val="00E37292"/>
    <w:rsid w:val="00E401A9"/>
    <w:rsid w:val="00E4027D"/>
    <w:rsid w:val="00E41963"/>
    <w:rsid w:val="00E446E8"/>
    <w:rsid w:val="00E4486A"/>
    <w:rsid w:val="00E44A26"/>
    <w:rsid w:val="00E55A2A"/>
    <w:rsid w:val="00E61D20"/>
    <w:rsid w:val="00E6333D"/>
    <w:rsid w:val="00E64B7B"/>
    <w:rsid w:val="00E64BEB"/>
    <w:rsid w:val="00E66C70"/>
    <w:rsid w:val="00E670BD"/>
    <w:rsid w:val="00E6777F"/>
    <w:rsid w:val="00E70AB1"/>
    <w:rsid w:val="00E73235"/>
    <w:rsid w:val="00E744E0"/>
    <w:rsid w:val="00E74B49"/>
    <w:rsid w:val="00E75C1F"/>
    <w:rsid w:val="00E77033"/>
    <w:rsid w:val="00E83A38"/>
    <w:rsid w:val="00E85EC7"/>
    <w:rsid w:val="00E86D12"/>
    <w:rsid w:val="00E904D1"/>
    <w:rsid w:val="00E90C0C"/>
    <w:rsid w:val="00E933AD"/>
    <w:rsid w:val="00E93D3E"/>
    <w:rsid w:val="00E94B70"/>
    <w:rsid w:val="00E9516B"/>
    <w:rsid w:val="00EA0191"/>
    <w:rsid w:val="00EA13A1"/>
    <w:rsid w:val="00EA55DF"/>
    <w:rsid w:val="00EA610F"/>
    <w:rsid w:val="00EA6268"/>
    <w:rsid w:val="00EB1742"/>
    <w:rsid w:val="00EB36C5"/>
    <w:rsid w:val="00EC120A"/>
    <w:rsid w:val="00EC1566"/>
    <w:rsid w:val="00EC286B"/>
    <w:rsid w:val="00EC3843"/>
    <w:rsid w:val="00EC5B71"/>
    <w:rsid w:val="00ED2DE3"/>
    <w:rsid w:val="00ED3674"/>
    <w:rsid w:val="00ED49CF"/>
    <w:rsid w:val="00ED4ADD"/>
    <w:rsid w:val="00EE0CD4"/>
    <w:rsid w:val="00EE21EB"/>
    <w:rsid w:val="00EE4028"/>
    <w:rsid w:val="00EF5277"/>
    <w:rsid w:val="00EF6AE0"/>
    <w:rsid w:val="00F00DF3"/>
    <w:rsid w:val="00F02543"/>
    <w:rsid w:val="00F051A2"/>
    <w:rsid w:val="00F0525B"/>
    <w:rsid w:val="00F0788C"/>
    <w:rsid w:val="00F07B1C"/>
    <w:rsid w:val="00F07F50"/>
    <w:rsid w:val="00F109FE"/>
    <w:rsid w:val="00F1205F"/>
    <w:rsid w:val="00F14027"/>
    <w:rsid w:val="00F158C6"/>
    <w:rsid w:val="00F170AD"/>
    <w:rsid w:val="00F2054D"/>
    <w:rsid w:val="00F23D31"/>
    <w:rsid w:val="00F25A18"/>
    <w:rsid w:val="00F27102"/>
    <w:rsid w:val="00F31385"/>
    <w:rsid w:val="00F32BCC"/>
    <w:rsid w:val="00F32F4D"/>
    <w:rsid w:val="00F33038"/>
    <w:rsid w:val="00F34A83"/>
    <w:rsid w:val="00F3698B"/>
    <w:rsid w:val="00F43832"/>
    <w:rsid w:val="00F4539D"/>
    <w:rsid w:val="00F4792F"/>
    <w:rsid w:val="00F52723"/>
    <w:rsid w:val="00F5622D"/>
    <w:rsid w:val="00F575EF"/>
    <w:rsid w:val="00F57CD6"/>
    <w:rsid w:val="00F673D6"/>
    <w:rsid w:val="00F7264E"/>
    <w:rsid w:val="00F73764"/>
    <w:rsid w:val="00F748CD"/>
    <w:rsid w:val="00F76274"/>
    <w:rsid w:val="00F81C48"/>
    <w:rsid w:val="00F82F6B"/>
    <w:rsid w:val="00F84C8A"/>
    <w:rsid w:val="00F84FA3"/>
    <w:rsid w:val="00F85BC5"/>
    <w:rsid w:val="00F92B15"/>
    <w:rsid w:val="00F94BE6"/>
    <w:rsid w:val="00F95A8F"/>
    <w:rsid w:val="00F9607C"/>
    <w:rsid w:val="00F96FF7"/>
    <w:rsid w:val="00F97299"/>
    <w:rsid w:val="00FA01D0"/>
    <w:rsid w:val="00FA12A2"/>
    <w:rsid w:val="00FA65C7"/>
    <w:rsid w:val="00FB39BB"/>
    <w:rsid w:val="00FB3E3A"/>
    <w:rsid w:val="00FB6425"/>
    <w:rsid w:val="00FB6764"/>
    <w:rsid w:val="00FB78ED"/>
    <w:rsid w:val="00FC1717"/>
    <w:rsid w:val="00FC2777"/>
    <w:rsid w:val="00FC3844"/>
    <w:rsid w:val="00FC3EE2"/>
    <w:rsid w:val="00FC4E1C"/>
    <w:rsid w:val="00FC62CF"/>
    <w:rsid w:val="00FD0169"/>
    <w:rsid w:val="00FD0BBB"/>
    <w:rsid w:val="00FD28E4"/>
    <w:rsid w:val="00FD3854"/>
    <w:rsid w:val="00FD3A1F"/>
    <w:rsid w:val="00FD4977"/>
    <w:rsid w:val="00FE1F58"/>
    <w:rsid w:val="00FE3326"/>
    <w:rsid w:val="00FE55F4"/>
    <w:rsid w:val="00FE71B0"/>
    <w:rsid w:val="00FE7936"/>
    <w:rsid w:val="00FF000D"/>
    <w:rsid w:val="00FF0A88"/>
    <w:rsid w:val="00FF29E6"/>
    <w:rsid w:val="00FF4845"/>
    <w:rsid w:val="00FF5A64"/>
    <w:rsid w:val="00FF6243"/>
    <w:rsid w:val="01F7264D"/>
    <w:rsid w:val="0385FC95"/>
    <w:rsid w:val="03C7A8CF"/>
    <w:rsid w:val="040C9C9A"/>
    <w:rsid w:val="042C7734"/>
    <w:rsid w:val="051EFB70"/>
    <w:rsid w:val="0548ACE4"/>
    <w:rsid w:val="0662C0E0"/>
    <w:rsid w:val="068A83DF"/>
    <w:rsid w:val="07A89AD0"/>
    <w:rsid w:val="081C89C7"/>
    <w:rsid w:val="086EAE1F"/>
    <w:rsid w:val="0CCCCB6C"/>
    <w:rsid w:val="0CFF950A"/>
    <w:rsid w:val="0E774979"/>
    <w:rsid w:val="0F76EF25"/>
    <w:rsid w:val="1063DD9D"/>
    <w:rsid w:val="10CCF656"/>
    <w:rsid w:val="113FAF92"/>
    <w:rsid w:val="119F4F39"/>
    <w:rsid w:val="11B86FDC"/>
    <w:rsid w:val="11B98CAC"/>
    <w:rsid w:val="127EE8AC"/>
    <w:rsid w:val="12AB4F46"/>
    <w:rsid w:val="12CF0DDF"/>
    <w:rsid w:val="130EE7AA"/>
    <w:rsid w:val="1384F867"/>
    <w:rsid w:val="14EAF4C0"/>
    <w:rsid w:val="15C91BD9"/>
    <w:rsid w:val="162054FF"/>
    <w:rsid w:val="165C1C61"/>
    <w:rsid w:val="19407C77"/>
    <w:rsid w:val="19E2B2D8"/>
    <w:rsid w:val="1B2350AD"/>
    <w:rsid w:val="1B3C1C43"/>
    <w:rsid w:val="1B6776AF"/>
    <w:rsid w:val="1C9DEF69"/>
    <w:rsid w:val="1D49E26C"/>
    <w:rsid w:val="1DD19E4B"/>
    <w:rsid w:val="1E0D9F91"/>
    <w:rsid w:val="1E9A6073"/>
    <w:rsid w:val="1F01416E"/>
    <w:rsid w:val="2025392D"/>
    <w:rsid w:val="210318D1"/>
    <w:rsid w:val="21D812A0"/>
    <w:rsid w:val="223AD6B1"/>
    <w:rsid w:val="22979558"/>
    <w:rsid w:val="23048B9D"/>
    <w:rsid w:val="258219CC"/>
    <w:rsid w:val="2592C3CD"/>
    <w:rsid w:val="2611101E"/>
    <w:rsid w:val="27175517"/>
    <w:rsid w:val="275E7307"/>
    <w:rsid w:val="2915518A"/>
    <w:rsid w:val="29B9F3FC"/>
    <w:rsid w:val="2A082C7C"/>
    <w:rsid w:val="2AB08CC6"/>
    <w:rsid w:val="2AB319C8"/>
    <w:rsid w:val="2B149038"/>
    <w:rsid w:val="2CD20E5F"/>
    <w:rsid w:val="2FC070F1"/>
    <w:rsid w:val="30D533AE"/>
    <w:rsid w:val="30DC51B9"/>
    <w:rsid w:val="33738A1E"/>
    <w:rsid w:val="33EAF9E7"/>
    <w:rsid w:val="343481E2"/>
    <w:rsid w:val="34E0B121"/>
    <w:rsid w:val="362AB28B"/>
    <w:rsid w:val="36A40C93"/>
    <w:rsid w:val="38373C08"/>
    <w:rsid w:val="386237DC"/>
    <w:rsid w:val="38EBECE5"/>
    <w:rsid w:val="39F33B53"/>
    <w:rsid w:val="3A2397BC"/>
    <w:rsid w:val="3B9CF3E5"/>
    <w:rsid w:val="3C6DDFC8"/>
    <w:rsid w:val="3CF0D299"/>
    <w:rsid w:val="3DB81192"/>
    <w:rsid w:val="3F0435CE"/>
    <w:rsid w:val="3F864797"/>
    <w:rsid w:val="3FFF50A1"/>
    <w:rsid w:val="4241A754"/>
    <w:rsid w:val="42F2D318"/>
    <w:rsid w:val="451B9FA9"/>
    <w:rsid w:val="453D80A4"/>
    <w:rsid w:val="45817BEA"/>
    <w:rsid w:val="46F25CFD"/>
    <w:rsid w:val="474FC9C8"/>
    <w:rsid w:val="4762D9F1"/>
    <w:rsid w:val="476E20DF"/>
    <w:rsid w:val="479CE391"/>
    <w:rsid w:val="47AB820B"/>
    <w:rsid w:val="490DD94F"/>
    <w:rsid w:val="4938CABC"/>
    <w:rsid w:val="49743AB3"/>
    <w:rsid w:val="4997457D"/>
    <w:rsid w:val="4AF1209B"/>
    <w:rsid w:val="4B0DDD4E"/>
    <w:rsid w:val="4B49E7B4"/>
    <w:rsid w:val="4C5D84CA"/>
    <w:rsid w:val="4CC22E23"/>
    <w:rsid w:val="4D2BE99B"/>
    <w:rsid w:val="4F0F0662"/>
    <w:rsid w:val="4F2E7A50"/>
    <w:rsid w:val="4F76F59B"/>
    <w:rsid w:val="50143C50"/>
    <w:rsid w:val="50E11081"/>
    <w:rsid w:val="514F052D"/>
    <w:rsid w:val="52F8767B"/>
    <w:rsid w:val="52FBE987"/>
    <w:rsid w:val="53D7B940"/>
    <w:rsid w:val="542735C9"/>
    <w:rsid w:val="55007DEE"/>
    <w:rsid w:val="59792914"/>
    <w:rsid w:val="5A594EB3"/>
    <w:rsid w:val="5C3FA5F7"/>
    <w:rsid w:val="5CC2824A"/>
    <w:rsid w:val="5D99D7E4"/>
    <w:rsid w:val="5E71B2C4"/>
    <w:rsid w:val="5F1075AE"/>
    <w:rsid w:val="5F4C8A15"/>
    <w:rsid w:val="608D49AC"/>
    <w:rsid w:val="614A9F8C"/>
    <w:rsid w:val="6311BC56"/>
    <w:rsid w:val="63B4C36B"/>
    <w:rsid w:val="64274A57"/>
    <w:rsid w:val="65876188"/>
    <w:rsid w:val="659C08BF"/>
    <w:rsid w:val="66AF8A29"/>
    <w:rsid w:val="66FFDAFD"/>
    <w:rsid w:val="6752F9BE"/>
    <w:rsid w:val="679288E4"/>
    <w:rsid w:val="6814EFDF"/>
    <w:rsid w:val="68D2A2CD"/>
    <w:rsid w:val="69AADA8D"/>
    <w:rsid w:val="69C072D8"/>
    <w:rsid w:val="69D8077F"/>
    <w:rsid w:val="6AFBE965"/>
    <w:rsid w:val="6B07B6C0"/>
    <w:rsid w:val="6B28F557"/>
    <w:rsid w:val="6C4CD2B3"/>
    <w:rsid w:val="6C9BB473"/>
    <w:rsid w:val="6D414B31"/>
    <w:rsid w:val="6D6038CB"/>
    <w:rsid w:val="6D9017BE"/>
    <w:rsid w:val="6DA0829E"/>
    <w:rsid w:val="6DE50600"/>
    <w:rsid w:val="6E0D106C"/>
    <w:rsid w:val="6E305812"/>
    <w:rsid w:val="6EA9BA71"/>
    <w:rsid w:val="6FEC4357"/>
    <w:rsid w:val="705290E3"/>
    <w:rsid w:val="70ACC42D"/>
    <w:rsid w:val="71776533"/>
    <w:rsid w:val="71B3CCA1"/>
    <w:rsid w:val="721AB614"/>
    <w:rsid w:val="730A876A"/>
    <w:rsid w:val="7376AF9F"/>
    <w:rsid w:val="73B484CC"/>
    <w:rsid w:val="7505E423"/>
    <w:rsid w:val="75121498"/>
    <w:rsid w:val="758E4CA4"/>
    <w:rsid w:val="75F2FD49"/>
    <w:rsid w:val="76E301DA"/>
    <w:rsid w:val="76FEE2EB"/>
    <w:rsid w:val="778FBAA9"/>
    <w:rsid w:val="798B0B72"/>
    <w:rsid w:val="7A08601F"/>
    <w:rsid w:val="7AA83805"/>
    <w:rsid w:val="7AB977CB"/>
    <w:rsid w:val="7AC29D8A"/>
    <w:rsid w:val="7B0C953F"/>
    <w:rsid w:val="7C85B1C0"/>
    <w:rsid w:val="7DB77489"/>
    <w:rsid w:val="7E7CDC0F"/>
    <w:rsid w:val="7F0DEE63"/>
    <w:rsid w:val="7F8B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0F7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A3B"/>
    <w:pPr>
      <w:spacing w:before="120"/>
      <w:jc w:val="both"/>
    </w:pPr>
    <w:rPr>
      <w:rFonts w:ascii="Times" w:hAnsi="Times"/>
      <w:sz w:val="24"/>
    </w:rPr>
  </w:style>
  <w:style w:type="paragraph" w:styleId="Heading1">
    <w:name w:val="heading 1"/>
    <w:basedOn w:val="Normal"/>
    <w:qFormat/>
    <w:rsid w:val="00684895"/>
    <w:pPr>
      <w:keepNext/>
      <w:keepLines/>
      <w:spacing w:before="240"/>
      <w:jc w:val="center"/>
      <w:outlineLvl w:val="0"/>
    </w:pPr>
    <w:rPr>
      <w:rFonts w:ascii="Arial" w:hAnsi="Arial"/>
      <w:b/>
      <w:bCs/>
      <w:caps/>
    </w:rPr>
  </w:style>
  <w:style w:type="paragraph" w:styleId="Heading2">
    <w:name w:val="heading 2"/>
    <w:basedOn w:val="Normal"/>
    <w:qFormat/>
    <w:rsid w:val="00684895"/>
    <w:pPr>
      <w:spacing w:before="360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qFormat/>
    <w:rsid w:val="004937F8"/>
    <w:pPr>
      <w:numPr>
        <w:numId w:val="1"/>
      </w:numPr>
      <w:spacing w:before="24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666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F13D4"/>
    <w:rPr>
      <w:sz w:val="16"/>
    </w:rPr>
  </w:style>
  <w:style w:type="paragraph" w:customStyle="1" w:styleId="ActTitle">
    <w:name w:val="Act Title"/>
    <w:basedOn w:val="Normal"/>
    <w:rsid w:val="004937F8"/>
    <w:pPr>
      <w:jc w:val="center"/>
    </w:pPr>
    <w:rPr>
      <w:rFonts w:ascii="Arial" w:hAnsi="Arial"/>
      <w:i/>
      <w:iCs/>
    </w:rPr>
  </w:style>
  <w:style w:type="paragraph" w:styleId="BalloonText">
    <w:name w:val="Balloon Text"/>
    <w:basedOn w:val="Normal"/>
    <w:semiHidden/>
    <w:rsid w:val="00B732D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040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4029"/>
  </w:style>
  <w:style w:type="paragraph" w:styleId="CommentSubject">
    <w:name w:val="annotation subject"/>
    <w:basedOn w:val="CommentText"/>
    <w:next w:val="CommentText"/>
    <w:semiHidden/>
    <w:rsid w:val="00104029"/>
    <w:rPr>
      <w:b/>
      <w:bCs/>
    </w:rPr>
  </w:style>
  <w:style w:type="paragraph" w:customStyle="1" w:styleId="Instructions">
    <w:name w:val="Instructions"/>
    <w:basedOn w:val="Normal"/>
    <w:link w:val="InstructionsChar"/>
    <w:rsid w:val="00020327"/>
    <w:rPr>
      <w:rFonts w:ascii="Arial" w:hAnsi="Arial" w:cs="Arial"/>
      <w:i/>
      <w:color w:val="0000FF"/>
      <w:sz w:val="20"/>
    </w:rPr>
  </w:style>
  <w:style w:type="character" w:customStyle="1" w:styleId="InstructionsChar">
    <w:name w:val="Instructions Char"/>
    <w:link w:val="Instructions"/>
    <w:rsid w:val="00020327"/>
    <w:rPr>
      <w:rFonts w:ascii="Arial" w:hAnsi="Arial" w:cs="Arial"/>
      <w:i/>
      <w:color w:val="0000FF"/>
      <w:lang w:val="en-AU" w:eastAsia="en-AU" w:bidi="ar-SA"/>
    </w:rPr>
  </w:style>
  <w:style w:type="paragraph" w:customStyle="1" w:styleId="StrategicAssessmentText">
    <w:name w:val="Strategic Assessment Text"/>
    <w:basedOn w:val="Normal"/>
    <w:rsid w:val="008A1D1B"/>
    <w:pPr>
      <w:ind w:left="284"/>
    </w:pPr>
  </w:style>
  <w:style w:type="paragraph" w:styleId="Header">
    <w:name w:val="header"/>
    <w:basedOn w:val="Normal"/>
    <w:rsid w:val="00FE71B0"/>
    <w:pPr>
      <w:tabs>
        <w:tab w:val="center" w:pos="4153"/>
        <w:tab w:val="right" w:pos="8306"/>
      </w:tabs>
    </w:pPr>
  </w:style>
  <w:style w:type="character" w:styleId="Hyperlink">
    <w:name w:val="Hyperlink"/>
    <w:rsid w:val="00FE71B0"/>
    <w:rPr>
      <w:color w:val="0000FF"/>
      <w:u w:val="single"/>
    </w:rPr>
  </w:style>
  <w:style w:type="paragraph" w:styleId="List2">
    <w:name w:val="List 2"/>
    <w:basedOn w:val="Normal"/>
    <w:rsid w:val="00823BB7"/>
    <w:pPr>
      <w:numPr>
        <w:ilvl w:val="1"/>
        <w:numId w:val="1"/>
      </w:numPr>
    </w:pPr>
  </w:style>
  <w:style w:type="character" w:styleId="FollowedHyperlink">
    <w:name w:val="FollowedHyperlink"/>
    <w:rsid w:val="00035AEB"/>
    <w:rPr>
      <w:color w:val="800080"/>
      <w:u w:val="single"/>
    </w:rPr>
  </w:style>
  <w:style w:type="paragraph" w:customStyle="1" w:styleId="Tablelabel">
    <w:name w:val="Table label"/>
    <w:basedOn w:val="Normal"/>
    <w:rsid w:val="00E401A9"/>
    <w:pPr>
      <w:spacing w:after="80"/>
      <w:ind w:left="113"/>
      <w:jc w:val="left"/>
    </w:pPr>
    <w:rPr>
      <w:rFonts w:ascii="Arial" w:hAnsi="Arial"/>
      <w:b/>
      <w:color w:val="FFFFFF"/>
      <w:sz w:val="18"/>
    </w:rPr>
  </w:style>
  <w:style w:type="paragraph" w:customStyle="1" w:styleId="Tabletext">
    <w:name w:val="Table text"/>
    <w:rsid w:val="00E401A9"/>
    <w:pPr>
      <w:spacing w:before="60" w:after="60"/>
      <w:jc w:val="both"/>
    </w:pPr>
    <w:rPr>
      <w:rFonts w:ascii="Arial" w:hAnsi="Arial"/>
      <w:sz w:val="18"/>
    </w:rPr>
  </w:style>
  <w:style w:type="paragraph" w:customStyle="1" w:styleId="Bullet1">
    <w:name w:val="Bullet 1"/>
    <w:basedOn w:val="Normal"/>
    <w:uiPriority w:val="99"/>
    <w:rsid w:val="004666CF"/>
    <w:pPr>
      <w:suppressAutoHyphens/>
      <w:autoSpaceDE w:val="0"/>
      <w:autoSpaceDN w:val="0"/>
      <w:adjustRightInd w:val="0"/>
      <w:spacing w:before="0" w:after="200"/>
      <w:jc w:val="left"/>
    </w:pPr>
    <w:rPr>
      <w:rFonts w:ascii="Arial" w:hAnsi="Arial" w:cs="Arial"/>
      <w:color w:val="000000"/>
      <w:sz w:val="20"/>
      <w:lang w:val="en-GB"/>
    </w:rPr>
  </w:style>
  <w:style w:type="character" w:customStyle="1" w:styleId="bodytextbold">
    <w:name w:val="body text bold"/>
    <w:uiPriority w:val="99"/>
    <w:rsid w:val="004666CF"/>
    <w:rPr>
      <w:b/>
      <w:bCs/>
    </w:rPr>
  </w:style>
  <w:style w:type="character" w:customStyle="1" w:styleId="Heading4Char">
    <w:name w:val="Heading 4 Char"/>
    <w:link w:val="Heading4"/>
    <w:semiHidden/>
    <w:rsid w:val="004666C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ullets2nd">
    <w:name w:val="Bullets 2nd"/>
    <w:basedOn w:val="Normal"/>
    <w:rsid w:val="004666CF"/>
    <w:pPr>
      <w:numPr>
        <w:ilvl w:val="1"/>
        <w:numId w:val="4"/>
      </w:numPr>
      <w:spacing w:before="0" w:after="200"/>
      <w:ind w:left="567" w:hanging="283"/>
      <w:jc w:val="left"/>
    </w:pPr>
    <w:rPr>
      <w:rFonts w:ascii="Arial" w:hAnsi="Arial"/>
      <w:sz w:val="20"/>
      <w:szCs w:val="24"/>
    </w:rPr>
  </w:style>
  <w:style w:type="character" w:customStyle="1" w:styleId="UnresolvedMention1">
    <w:name w:val="Unresolved Mention1"/>
    <w:uiPriority w:val="99"/>
    <w:semiHidden/>
    <w:unhideWhenUsed/>
    <w:rsid w:val="00992EEB"/>
    <w:rPr>
      <w:color w:val="808080"/>
      <w:shd w:val="clear" w:color="auto" w:fill="E6E6E6"/>
    </w:rPr>
  </w:style>
  <w:style w:type="paragraph" w:customStyle="1" w:styleId="Style1">
    <w:name w:val="Style1"/>
    <w:basedOn w:val="Heading2"/>
    <w:autoRedefine/>
    <w:qFormat/>
    <w:rsid w:val="00564A3B"/>
    <w:pPr>
      <w:spacing w:before="240" w:after="240"/>
      <w:jc w:val="left"/>
    </w:pPr>
    <w:rPr>
      <w:rFonts w:cs="Arial"/>
      <w:sz w:val="20"/>
    </w:rPr>
  </w:style>
  <w:style w:type="paragraph" w:styleId="ListParagraph">
    <w:name w:val="List Paragraph"/>
    <w:basedOn w:val="Normal"/>
    <w:uiPriority w:val="34"/>
    <w:qFormat/>
    <w:rsid w:val="0098235A"/>
    <w:pPr>
      <w:ind w:left="720"/>
      <w:contextualSpacing/>
    </w:pPr>
  </w:style>
  <w:style w:type="character" w:customStyle="1" w:styleId="CommentTextChar">
    <w:name w:val="Comment Text Char"/>
    <w:link w:val="CommentText"/>
    <w:semiHidden/>
    <w:rsid w:val="000A0461"/>
    <w:rPr>
      <w:rFonts w:ascii="Times" w:hAnsi="Times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6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planning.vic.gov.au/public-inspection.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bawbawshire.vic.gov.au/Plan-and-Build/Planning-Scheme-Amendments/Current-Amendmen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797aeec6-0273-40f2-ab3e-beee73212332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9F9359D5CCE49ACC841137EC69515" ma:contentTypeVersion="20" ma:contentTypeDescription="Create a new document." ma:contentTypeScope="" ma:versionID="93ff8c9ab856b0232f599e6ff3034258">
  <xsd:schema xmlns:xsd="http://www.w3.org/2001/XMLSchema" xmlns:xs="http://www.w3.org/2001/XMLSchema" xmlns:p="http://schemas.microsoft.com/office/2006/metadata/properties" xmlns:ns3="a5f32de4-e402-4188-b034-e71ca7d22e54" xmlns:ns4="155240e8-6781-4253-a9f1-b9f8e070cca8" xmlns:ns5="005e6e63-6d64-4ff8-9049-b0dbb106ffdc" targetNamespace="http://schemas.microsoft.com/office/2006/metadata/properties" ma:root="true" ma:fieldsID="d9b4dce2fd90689b05f87d06847fde2f" ns3:_="" ns4:_="" ns5:_="">
    <xsd:import namespace="a5f32de4-e402-4188-b034-e71ca7d22e54"/>
    <xsd:import namespace="155240e8-6781-4253-a9f1-b9f8e070cca8"/>
    <xsd:import namespace="005e6e63-6d64-4ff8-9049-b0dbb106ffdc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240e8-6781-4253-a9f1-b9f8e070c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e6e63-6d64-4ff8-9049-b0dbb106f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f32de4-e402-4188-b034-e71ca7d22e54">DOCID365-510461495-494</_dlc_DocId>
    <_dlc_DocIdUrl xmlns="a5f32de4-e402-4188-b034-e71ca7d22e54">
      <Url>https://delwpvicgovau.sharepoint.com/sites/ecm_365/_layouts/15/DocIdRedir.aspx?ID=DOCID365-510461495-494</Url>
      <Description>DOCID365-510461495-494</Description>
    </_dlc_DocIdUrl>
    <SharedWithUsers xmlns="005e6e63-6d64-4ff8-9049-b0dbb106ffdc">
      <UserInfo>
        <DisplayName>John R Brennan (DELWP)</DisplayName>
        <AccountId>1202</AccountId>
        <AccountType/>
      </UserInfo>
      <UserInfo>
        <DisplayName>Tiffany Klimek (DELWP)</DisplayName>
        <AccountId>1337</AccountId>
        <AccountType/>
      </UserInfo>
    </SharedWithUsers>
  </documentManagement>
</p:properties>
</file>

<file path=customXml/item6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CFD0E-6EFA-44D8-8480-84B1BBB3454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3950BB-B92F-4BC1-9784-1753939B9AF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8A3A9B7-3669-4970-A288-BF304AFBA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155240e8-6781-4253-a9f1-b9f8e070cca8"/>
    <ds:schemaRef ds:uri="005e6e63-6d64-4ff8-9049-b0dbb106f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B2E3A2-59F7-465D-8B01-2051F54774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AE291F-02AB-4F35-B00F-30C3D5CC53B9}">
  <ds:schemaRefs>
    <ds:schemaRef ds:uri="http://schemas.microsoft.com/office/2006/metadata/properties"/>
    <ds:schemaRef ds:uri="http://schemas.microsoft.com/office/infopath/2007/PartnerControls"/>
    <ds:schemaRef ds:uri="a5f32de4-e402-4188-b034-e71ca7d22e54"/>
    <ds:schemaRef ds:uri="005e6e63-6d64-4ff8-9049-b0dbb106ffdc"/>
  </ds:schemaRefs>
</ds:datastoreItem>
</file>

<file path=customXml/itemProps6.xml><?xml version="1.0" encoding="utf-8"?>
<ds:datastoreItem xmlns:ds="http://schemas.openxmlformats.org/officeDocument/2006/customXml" ds:itemID="{8266AE10-97E6-431C-9BF0-8150D59BE6E4}">
  <ds:schemaRefs>
    <ds:schemaRef ds:uri="http://www.w3.org/2001/XMLSchema"/>
  </ds:schemaRefs>
</ds:datastoreItem>
</file>

<file path=customXml/itemProps7.xml><?xml version="1.0" encoding="utf-8"?>
<ds:datastoreItem xmlns:ds="http://schemas.openxmlformats.org/officeDocument/2006/customXml" ds:itemID="{2CE00A12-4D60-4738-B6EA-C0347250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3041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Baw Baw C139bawb Explanatory Statement</vt:lpstr>
    </vt:vector>
  </TitlesOfParts>
  <LinksUpToDate>false</LinksUpToDate>
  <CharactersWithSpaces>20530</CharactersWithSpaces>
  <SharedDoc>false</SharedDoc>
  <HLinks>
    <vt:vector size="12" baseType="variant">
      <vt:variant>
        <vt:i4>4915208</vt:i4>
      </vt:variant>
      <vt:variant>
        <vt:i4>3</vt:i4>
      </vt:variant>
      <vt:variant>
        <vt:i4>0</vt:i4>
      </vt:variant>
      <vt:variant>
        <vt:i4>5</vt:i4>
      </vt:variant>
      <vt:variant>
        <vt:lpwstr>http://www.planning.vic.gov.au/public-inspection.</vt:lpwstr>
      </vt:variant>
      <vt:variant>
        <vt:lpwstr/>
      </vt:variant>
      <vt:variant>
        <vt:i4>8257646</vt:i4>
      </vt:variant>
      <vt:variant>
        <vt:i4>0</vt:i4>
      </vt:variant>
      <vt:variant>
        <vt:i4>0</vt:i4>
      </vt:variant>
      <vt:variant>
        <vt:i4>5</vt:i4>
      </vt:variant>
      <vt:variant>
        <vt:lpwstr>https://www.bawbawshire.vic.gov.au/Home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Baw Baw C139bawb Explanatory Statement</dc:title>
  <dc:subject/>
  <dc:creator/>
  <cp:keywords/>
  <dc:description/>
  <cp:lastModifiedBy/>
  <cp:revision>1</cp:revision>
  <dcterms:created xsi:type="dcterms:W3CDTF">2020-08-07T02:44:00Z</dcterms:created>
  <dcterms:modified xsi:type="dcterms:W3CDTF">2020-08-07T02:44:00Z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0x010100AE69F9359D5CCE49ACC841137EC69515</vt:lpwstr>
  </property>
  <property fmtid="{D5CDD505-2E9C-101B-9397-08002B2CF9AE}" pid="3" name="Section">
    <vt:lpwstr>7;#All|8270565e-a836-42c0-aa61-1ac7b0ff14aa</vt:lpwstr>
  </property>
  <property fmtid="{D5CDD505-2E9C-101B-9397-08002B2CF9AE}" pid="4" name="Sub-Section">
    <vt:lpwstr/>
  </property>
  <property fmtid="{D5CDD505-2E9C-101B-9397-08002B2CF9AE}" pid="5" name="Agency">
    <vt:lpwstr>1;#Department of Environment, Land, Water and Planning|607a3f87-1228-4cd9-82a5-076aa8776274</vt:lpwstr>
  </property>
  <property fmtid="{D5CDD505-2E9C-101B-9397-08002B2CF9AE}" pid="6" name="Branch">
    <vt:lpwstr>4;#Regional Planning Services|60afca95-b4ce-40eb-8048-1a5f6507697a</vt:lpwstr>
  </property>
  <property fmtid="{D5CDD505-2E9C-101B-9397-08002B2CF9AE}" pid="7" name="Division">
    <vt:lpwstr>5;#Statutory Planning Services|916b3c81-e5df-4494-a9cf-10d10856131e</vt:lpwstr>
  </property>
  <property fmtid="{D5CDD505-2E9C-101B-9397-08002B2CF9AE}" pid="8" name="Group1">
    <vt:lpwstr>6;#Planning|a27341dd-7be7-4882-a552-a667d667e276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Security Classification">
    <vt:lpwstr>3;#Unclassified|7fa379f4-4aba-4692-ab80-7d39d3a23cf4</vt:lpwstr>
  </property>
  <property fmtid="{D5CDD505-2E9C-101B-9397-08002B2CF9AE}" pid="11" name="_dlc_DocIdItemGuid">
    <vt:lpwstr>bd71421e-103b-46f0-99a2-284800c98a12</vt:lpwstr>
  </property>
</Properties>
</file>